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4A7" w:rsidRPr="00310ECF" w:rsidRDefault="007A04A7" w:rsidP="00310ECF">
      <w:pPr>
        <w:autoSpaceDE w:val="0"/>
        <w:autoSpaceDN w:val="0"/>
        <w:adjustRightInd w:val="0"/>
        <w:ind w:left="260" w:hangingChars="100" w:hanging="260"/>
        <w:rPr>
          <w:rFonts w:ascii="標楷體" w:eastAsia="標楷體" w:hAnsi="標楷體" w:cs="DFKaiShu-SB-Estd-BF"/>
          <w:kern w:val="0"/>
          <w:sz w:val="26"/>
          <w:szCs w:val="26"/>
        </w:rPr>
      </w:pPr>
      <w:r w:rsidRPr="00310ECF">
        <w:rPr>
          <w:rFonts w:ascii="標楷體" w:eastAsia="標楷體" w:hAnsi="標楷體" w:cs="DFKaiShu-SB-Estd-BF"/>
          <w:kern w:val="0"/>
          <w:sz w:val="26"/>
          <w:szCs w:val="26"/>
        </w:rPr>
        <w:t>1.</w:t>
      </w:r>
      <w:r w:rsidRPr="00310ECF">
        <w:rPr>
          <w:rFonts w:ascii="標楷體" w:eastAsia="標楷體" w:hAnsi="標楷體" w:cs="DFKaiShu-SB-Estd-BF" w:hint="eastAsia"/>
          <w:kern w:val="0"/>
          <w:sz w:val="26"/>
          <w:szCs w:val="26"/>
        </w:rPr>
        <w:t>近視是疾病，學童每年度數易增加</w:t>
      </w:r>
      <w:r w:rsidRPr="00310ECF">
        <w:rPr>
          <w:rFonts w:ascii="標楷體" w:eastAsia="標楷體" w:hAnsi="標楷體" w:cs="DFKaiShu-SB-Estd-BF"/>
          <w:kern w:val="0"/>
          <w:sz w:val="26"/>
          <w:szCs w:val="26"/>
        </w:rPr>
        <w:t>100</w:t>
      </w:r>
      <w:r w:rsidRPr="00310ECF">
        <w:rPr>
          <w:rFonts w:ascii="標楷體" w:eastAsia="標楷體" w:hAnsi="標楷體" w:cs="DFKaiShu-SB-Estd-BF" w:hint="eastAsia"/>
          <w:kern w:val="0"/>
          <w:sz w:val="26"/>
          <w:szCs w:val="26"/>
        </w:rPr>
        <w:t>度</w:t>
      </w:r>
      <w:r w:rsidRPr="00310ECF">
        <w:rPr>
          <w:rFonts w:ascii="標楷體" w:eastAsia="標楷體" w:hAnsi="標楷體" w:cs="DFKaiShu-SB-Estd-BF"/>
          <w:kern w:val="0"/>
          <w:sz w:val="26"/>
          <w:szCs w:val="26"/>
        </w:rPr>
        <w:t>;500</w:t>
      </w:r>
      <w:r w:rsidRPr="00310ECF">
        <w:rPr>
          <w:rFonts w:ascii="標楷體" w:eastAsia="標楷體" w:hAnsi="標楷體" w:cs="DFKaiShu-SB-Estd-BF" w:hint="eastAsia"/>
          <w:kern w:val="0"/>
          <w:sz w:val="26"/>
          <w:szCs w:val="26"/>
        </w:rPr>
        <w:t>度以上即為高度</w:t>
      </w:r>
      <w:proofErr w:type="gramStart"/>
      <w:r w:rsidRPr="00310ECF">
        <w:rPr>
          <w:rFonts w:ascii="標楷體" w:eastAsia="標楷體" w:hAnsi="標楷體" w:cs="DFKaiShu-SB-Estd-BF" w:hint="eastAsia"/>
          <w:kern w:val="0"/>
          <w:sz w:val="26"/>
          <w:szCs w:val="26"/>
        </w:rPr>
        <w:t>近視，</w:t>
      </w:r>
      <w:proofErr w:type="gramEnd"/>
      <w:r w:rsidRPr="00310ECF">
        <w:rPr>
          <w:rFonts w:ascii="標楷體" w:eastAsia="標楷體" w:hAnsi="標楷體" w:cs="DFKaiShu-SB-Estd-BF" w:hint="eastAsia"/>
          <w:kern w:val="0"/>
          <w:sz w:val="26"/>
          <w:szCs w:val="26"/>
        </w:rPr>
        <w:t>失明風險高。</w:t>
      </w:r>
    </w:p>
    <w:p w:rsidR="007A04A7" w:rsidRPr="00310ECF" w:rsidRDefault="007A04A7" w:rsidP="00310ECF">
      <w:pPr>
        <w:autoSpaceDE w:val="0"/>
        <w:autoSpaceDN w:val="0"/>
        <w:adjustRightInd w:val="0"/>
        <w:ind w:left="260" w:hangingChars="100" w:hanging="260"/>
        <w:rPr>
          <w:rFonts w:ascii="標楷體" w:eastAsia="標楷體" w:hAnsi="標楷體" w:cs="DFKaiShu-SB-Estd-BF"/>
          <w:kern w:val="0"/>
          <w:sz w:val="26"/>
          <w:szCs w:val="26"/>
        </w:rPr>
      </w:pPr>
      <w:r w:rsidRPr="00310ECF">
        <w:rPr>
          <w:rFonts w:ascii="標楷體" w:eastAsia="標楷體" w:hAnsi="標楷體" w:cs="DFKaiShu-SB-Estd-BF"/>
          <w:kern w:val="0"/>
          <w:sz w:val="26"/>
          <w:szCs w:val="26"/>
        </w:rPr>
        <w:t>2.</w:t>
      </w:r>
      <w:r w:rsidRPr="00310ECF">
        <w:rPr>
          <w:rFonts w:ascii="標楷體" w:eastAsia="標楷體" w:hAnsi="標楷體" w:cs="DFKaiShu-SB-Estd-BF" w:hint="eastAsia"/>
          <w:kern w:val="0"/>
          <w:sz w:val="26"/>
          <w:szCs w:val="26"/>
        </w:rPr>
        <w:t>戶外活動每天至少</w:t>
      </w:r>
      <w:r w:rsidRPr="00310ECF">
        <w:rPr>
          <w:rFonts w:ascii="標楷體" w:eastAsia="標楷體" w:hAnsi="標楷體" w:cs="DFKaiShu-SB-Estd-BF"/>
          <w:kern w:val="0"/>
          <w:sz w:val="26"/>
          <w:szCs w:val="26"/>
        </w:rPr>
        <w:t>2</w:t>
      </w:r>
      <w:r w:rsidRPr="00310ECF">
        <w:rPr>
          <w:rFonts w:ascii="標楷體" w:eastAsia="標楷體" w:hAnsi="標楷體" w:cs="DFKaiShu-SB-Estd-BF" w:hint="eastAsia"/>
          <w:kern w:val="0"/>
          <w:sz w:val="26"/>
          <w:szCs w:val="26"/>
        </w:rPr>
        <w:t>小時可預防近視，用眼時間每</w:t>
      </w:r>
      <w:r w:rsidRPr="00310ECF">
        <w:rPr>
          <w:rFonts w:ascii="標楷體" w:eastAsia="標楷體" w:hAnsi="標楷體" w:cs="DFKaiShu-SB-Estd-BF"/>
          <w:kern w:val="0"/>
          <w:sz w:val="26"/>
          <w:szCs w:val="26"/>
        </w:rPr>
        <w:t>30</w:t>
      </w:r>
      <w:r w:rsidRPr="00310ECF">
        <w:rPr>
          <w:rFonts w:ascii="標楷體" w:eastAsia="標楷體" w:hAnsi="標楷體" w:cs="DFKaiShu-SB-Estd-BF" w:hint="eastAsia"/>
          <w:kern w:val="0"/>
          <w:sz w:val="26"/>
          <w:szCs w:val="26"/>
        </w:rPr>
        <w:t>分鐘休息</w:t>
      </w:r>
      <w:r w:rsidRPr="00310ECF">
        <w:rPr>
          <w:rFonts w:ascii="標楷體" w:eastAsia="標楷體" w:hAnsi="標楷體" w:cs="DFKaiShu-SB-Estd-BF"/>
          <w:kern w:val="0"/>
          <w:sz w:val="26"/>
          <w:szCs w:val="26"/>
        </w:rPr>
        <w:t>10</w:t>
      </w:r>
      <w:r w:rsidRPr="00310ECF">
        <w:rPr>
          <w:rFonts w:ascii="標楷體" w:eastAsia="標楷體" w:hAnsi="標楷體" w:cs="DFKaiShu-SB-Estd-BF" w:hint="eastAsia"/>
          <w:kern w:val="0"/>
          <w:sz w:val="26"/>
          <w:szCs w:val="26"/>
        </w:rPr>
        <w:t>分鐘，</w:t>
      </w:r>
      <w:r w:rsidRPr="00310ECF">
        <w:rPr>
          <w:rFonts w:ascii="標楷體" w:eastAsia="標楷體" w:hAnsi="標楷體" w:cs="DFKaiShu-SB-Estd-BF"/>
          <w:kern w:val="0"/>
          <w:sz w:val="26"/>
          <w:szCs w:val="26"/>
        </w:rPr>
        <w:t>3C</w:t>
      </w:r>
      <w:r w:rsidRPr="00310ECF">
        <w:rPr>
          <w:rFonts w:ascii="標楷體" w:eastAsia="標楷體" w:hAnsi="標楷體" w:cs="DFKaiShu-SB-Estd-BF" w:hint="eastAsia"/>
          <w:kern w:val="0"/>
          <w:sz w:val="26"/>
          <w:szCs w:val="26"/>
        </w:rPr>
        <w:t>電子產品每天使用總時數不超過</w:t>
      </w:r>
      <w:r w:rsidRPr="00310ECF">
        <w:rPr>
          <w:rFonts w:ascii="標楷體" w:eastAsia="標楷體" w:hAnsi="標楷體" w:cs="DFKaiShu-SB-Estd-BF"/>
          <w:kern w:val="0"/>
          <w:sz w:val="26"/>
          <w:szCs w:val="26"/>
        </w:rPr>
        <w:t>1</w:t>
      </w:r>
      <w:r w:rsidRPr="00310ECF">
        <w:rPr>
          <w:rFonts w:ascii="標楷體" w:eastAsia="標楷體" w:hAnsi="標楷體" w:cs="DFKaiShu-SB-Estd-BF" w:hint="eastAsia"/>
          <w:kern w:val="0"/>
          <w:sz w:val="26"/>
          <w:szCs w:val="26"/>
        </w:rPr>
        <w:t>小時。</w:t>
      </w:r>
    </w:p>
    <w:p w:rsidR="007A04A7" w:rsidRPr="00310ECF" w:rsidRDefault="007A04A7" w:rsidP="00310ECF">
      <w:pPr>
        <w:autoSpaceDE w:val="0"/>
        <w:autoSpaceDN w:val="0"/>
        <w:adjustRightInd w:val="0"/>
        <w:ind w:left="260" w:hangingChars="100" w:hanging="260"/>
        <w:rPr>
          <w:rFonts w:ascii="標楷體" w:eastAsia="標楷體" w:hAnsi="標楷體" w:cs="DFKaiShu-SB-Estd-BF"/>
          <w:kern w:val="0"/>
          <w:sz w:val="26"/>
          <w:szCs w:val="26"/>
        </w:rPr>
      </w:pPr>
      <w:r w:rsidRPr="00310ECF">
        <w:rPr>
          <w:rFonts w:ascii="標楷體" w:eastAsia="標楷體" w:hAnsi="標楷體" w:cs="DFKaiShu-SB-Estd-BF"/>
          <w:kern w:val="0"/>
          <w:sz w:val="26"/>
          <w:szCs w:val="26"/>
        </w:rPr>
        <w:t>3.</w:t>
      </w:r>
      <w:r w:rsidRPr="00310ECF">
        <w:rPr>
          <w:rFonts w:ascii="標楷體" w:eastAsia="標楷體" w:hAnsi="標楷體" w:cs="DFKaiShu-SB-Estd-BF" w:hint="eastAsia"/>
          <w:kern w:val="0"/>
          <w:sz w:val="26"/>
          <w:szCs w:val="26"/>
        </w:rPr>
        <w:t>當接到</w:t>
      </w:r>
      <w:r w:rsidR="00E5294A">
        <w:rPr>
          <w:rFonts w:ascii="標楷體" w:eastAsia="標楷體" w:hAnsi="標楷體" w:cs="DFKaiShu-SB-Estd-BF" w:hint="eastAsia"/>
          <w:kern w:val="0"/>
          <w:sz w:val="26"/>
          <w:szCs w:val="26"/>
        </w:rPr>
        <w:t>視力不良</w:t>
      </w:r>
      <w:bookmarkStart w:id="0" w:name="_GoBack"/>
      <w:bookmarkEnd w:id="0"/>
      <w:r w:rsidRPr="00310ECF">
        <w:rPr>
          <w:rFonts w:ascii="標楷體" w:eastAsia="標楷體" w:hAnsi="標楷體" w:cs="DFKaiShu-SB-Estd-BF" w:hint="eastAsia"/>
          <w:kern w:val="0"/>
          <w:sz w:val="26"/>
          <w:szCs w:val="26"/>
        </w:rPr>
        <w:t>通知單時，需至眼科醫師處接受複檢，遵照醫師指示配合矯治，並定期回診追蹤治療。</w:t>
      </w:r>
    </w:p>
    <w:p w:rsidR="00D7044C" w:rsidRPr="00310ECF" w:rsidRDefault="007A04A7" w:rsidP="00310ECF">
      <w:pPr>
        <w:ind w:left="260" w:hangingChars="100" w:hanging="260"/>
        <w:rPr>
          <w:rFonts w:ascii="標楷體" w:eastAsia="標楷體" w:hAnsi="標楷體"/>
        </w:rPr>
      </w:pPr>
      <w:r w:rsidRPr="00310ECF">
        <w:rPr>
          <w:rFonts w:ascii="標楷體" w:eastAsia="標楷體" w:hAnsi="標楷體" w:cs="DFKaiShu-SB-Estd-BF"/>
          <w:kern w:val="0"/>
          <w:sz w:val="26"/>
          <w:szCs w:val="26"/>
        </w:rPr>
        <w:t>4.</w:t>
      </w:r>
      <w:r w:rsidRPr="00310ECF">
        <w:rPr>
          <w:rFonts w:ascii="標楷體" w:eastAsia="標楷體" w:hAnsi="標楷體" w:cs="DFKaiShu-SB-Estd-BF" w:hint="eastAsia"/>
          <w:kern w:val="0"/>
          <w:sz w:val="26"/>
          <w:szCs w:val="26"/>
        </w:rPr>
        <w:t>高度近視已是國人失明原因第一位，家長應協助孩童控制近視度數，預防未來失明風險。</w:t>
      </w:r>
    </w:p>
    <w:sectPr w:rsidR="00D7044C" w:rsidRPr="00310E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A7"/>
    <w:rsid w:val="00310ECF"/>
    <w:rsid w:val="007A04A7"/>
    <w:rsid w:val="00D7044C"/>
    <w:rsid w:val="00E5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2018-03-29T00:18:00Z</dcterms:created>
  <dcterms:modified xsi:type="dcterms:W3CDTF">2018-03-29T00:33:00Z</dcterms:modified>
</cp:coreProperties>
</file>