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5B" w:rsidRPr="00C749E8" w:rsidRDefault="00DB705B" w:rsidP="00DB705B">
      <w:pPr>
        <w:jc w:val="center"/>
        <w:rPr>
          <w:rFonts w:ascii="標楷體" w:eastAsia="標楷體" w:hAnsi="標楷體"/>
          <w:b/>
          <w:color w:val="0070C0"/>
          <w:sz w:val="32"/>
          <w:szCs w:val="32"/>
        </w:rPr>
      </w:pPr>
      <w:r w:rsidRPr="00C749E8">
        <w:rPr>
          <w:rFonts w:ascii="標楷體" w:eastAsia="標楷體" w:hAnsi="標楷體"/>
          <w:b/>
          <w:color w:val="0070C0"/>
          <w:sz w:val="32"/>
          <w:szCs w:val="32"/>
        </w:rPr>
        <w:t>國立羅東高級工業職業學校高職優質化輔助方案</w:t>
      </w:r>
    </w:p>
    <w:p w:rsidR="00DB705B" w:rsidRPr="00C749E8" w:rsidRDefault="00DB705B" w:rsidP="00DB705B">
      <w:pPr>
        <w:jc w:val="center"/>
        <w:rPr>
          <w:rFonts w:ascii="標楷體" w:eastAsia="標楷體" w:hAnsi="標楷體"/>
          <w:b/>
          <w:color w:val="0070C0"/>
          <w:sz w:val="32"/>
          <w:szCs w:val="32"/>
        </w:rPr>
      </w:pPr>
      <w:bookmarkStart w:id="0" w:name="_GoBack"/>
      <w:r w:rsidRPr="00C749E8">
        <w:rPr>
          <w:rFonts w:ascii="標楷體" w:eastAsia="標楷體" w:hAnsi="標楷體"/>
          <w:b/>
          <w:color w:val="0070C0"/>
          <w:sz w:val="32"/>
          <w:szCs w:val="32"/>
        </w:rPr>
        <w:t>「好書分享簡報」比賽實施計畫</w:t>
      </w:r>
    </w:p>
    <w:bookmarkEnd w:id="0"/>
    <w:p w:rsidR="00DB705B" w:rsidRPr="00C749E8" w:rsidRDefault="00DB705B" w:rsidP="00DB705B">
      <w:pPr>
        <w:jc w:val="right"/>
        <w:rPr>
          <w:rFonts w:ascii="標楷體" w:eastAsia="標楷體" w:hAnsi="標楷體" w:hint="eastAsia"/>
          <w:color w:val="0070C0"/>
          <w:sz w:val="16"/>
          <w:szCs w:val="16"/>
        </w:rPr>
      </w:pPr>
    </w:p>
    <w:p w:rsidR="00DB705B" w:rsidRPr="00C749E8" w:rsidRDefault="00DB705B" w:rsidP="00DB705B">
      <w:pPr>
        <w:spacing w:line="160" w:lineRule="exact"/>
        <w:jc w:val="right"/>
        <w:rPr>
          <w:rFonts w:ascii="標楷體" w:eastAsia="標楷體" w:hAnsi="標楷體"/>
          <w:color w:val="0070C0"/>
          <w:sz w:val="16"/>
          <w:szCs w:val="16"/>
        </w:rPr>
      </w:pPr>
      <w:r w:rsidRPr="00C749E8">
        <w:rPr>
          <w:rFonts w:ascii="標楷體" w:eastAsia="標楷體" w:hAnsi="標楷體"/>
          <w:color w:val="0070C0"/>
          <w:sz w:val="16"/>
          <w:szCs w:val="16"/>
        </w:rPr>
        <w:t>106.6.21 行政會報通過 107 年 04 月 25 日行政會報通過</w:t>
      </w:r>
    </w:p>
    <w:p w:rsidR="00DB705B" w:rsidRPr="00C749E8" w:rsidRDefault="00DB705B" w:rsidP="00DB705B">
      <w:pPr>
        <w:jc w:val="right"/>
        <w:rPr>
          <w:rFonts w:ascii="標楷體" w:eastAsia="標楷體" w:hAnsi="標楷體"/>
          <w:color w:val="0070C0"/>
          <w:sz w:val="16"/>
          <w:szCs w:val="16"/>
        </w:rPr>
      </w:pPr>
      <w:r w:rsidRPr="00C749E8">
        <w:rPr>
          <w:rFonts w:ascii="標楷體" w:eastAsia="標楷體" w:hAnsi="標楷體"/>
          <w:color w:val="0070C0"/>
          <w:sz w:val="16"/>
          <w:szCs w:val="16"/>
        </w:rPr>
        <w:t>107 年 04 月 25 日行政會報通過</w:t>
      </w:r>
    </w:p>
    <w:p w:rsidR="00DB705B" w:rsidRPr="00C749E8" w:rsidRDefault="00DB705B" w:rsidP="00DB705B">
      <w:pPr>
        <w:jc w:val="right"/>
        <w:rPr>
          <w:rFonts w:ascii="標楷體" w:eastAsia="標楷體" w:hAnsi="標楷體"/>
          <w:color w:val="0070C0"/>
          <w:sz w:val="16"/>
          <w:szCs w:val="16"/>
        </w:rPr>
      </w:pPr>
      <w:r w:rsidRPr="00C749E8">
        <w:rPr>
          <w:rFonts w:eastAsia="標楷體"/>
          <w:color w:val="0070C0"/>
          <w:sz w:val="16"/>
          <w:szCs w:val="16"/>
        </w:rPr>
        <w:t>10</w:t>
      </w:r>
      <w:r w:rsidRPr="00C749E8">
        <w:rPr>
          <w:rFonts w:eastAsia="標楷體" w:hint="eastAsia"/>
          <w:color w:val="0070C0"/>
          <w:sz w:val="16"/>
          <w:szCs w:val="16"/>
        </w:rPr>
        <w:t>9</w:t>
      </w:r>
      <w:r w:rsidRPr="00C749E8">
        <w:rPr>
          <w:rFonts w:eastAsia="標楷體"/>
          <w:color w:val="0070C0"/>
          <w:sz w:val="16"/>
          <w:szCs w:val="16"/>
        </w:rPr>
        <w:t>年</w:t>
      </w:r>
      <w:r w:rsidRPr="00C749E8">
        <w:rPr>
          <w:rFonts w:eastAsia="標楷體" w:hint="eastAsia"/>
          <w:color w:val="0070C0"/>
          <w:sz w:val="16"/>
          <w:szCs w:val="16"/>
        </w:rPr>
        <w:t>3</w:t>
      </w:r>
      <w:r w:rsidRPr="00C749E8">
        <w:rPr>
          <w:rFonts w:eastAsia="標楷體"/>
          <w:color w:val="0070C0"/>
          <w:sz w:val="16"/>
          <w:szCs w:val="16"/>
        </w:rPr>
        <w:t>月</w:t>
      </w:r>
      <w:r w:rsidRPr="00C749E8">
        <w:rPr>
          <w:rFonts w:eastAsia="標楷體" w:hint="eastAsia"/>
          <w:color w:val="0070C0"/>
          <w:sz w:val="16"/>
          <w:szCs w:val="16"/>
        </w:rPr>
        <w:t>18</w:t>
      </w:r>
      <w:r w:rsidRPr="00C749E8">
        <w:rPr>
          <w:rFonts w:eastAsia="標楷體"/>
          <w:color w:val="0070C0"/>
          <w:sz w:val="16"/>
          <w:szCs w:val="16"/>
        </w:rPr>
        <w:t>日行政會報</w:t>
      </w:r>
      <w:r w:rsidRPr="00C749E8">
        <w:rPr>
          <w:rFonts w:eastAsia="標楷體" w:hint="eastAsia"/>
          <w:color w:val="0070C0"/>
          <w:sz w:val="16"/>
          <w:szCs w:val="16"/>
        </w:rPr>
        <w:t>提案</w:t>
      </w:r>
      <w:r w:rsidRPr="00C749E8">
        <w:rPr>
          <w:rFonts w:eastAsia="標楷體"/>
          <w:color w:val="0070C0"/>
          <w:sz w:val="16"/>
          <w:szCs w:val="16"/>
        </w:rPr>
        <w:t>修訂</w:t>
      </w:r>
      <w:r w:rsidRPr="00C749E8">
        <w:rPr>
          <w:rFonts w:eastAsia="標楷體" w:hint="eastAsia"/>
          <w:color w:val="0070C0"/>
          <w:sz w:val="16"/>
          <w:szCs w:val="16"/>
        </w:rPr>
        <w:t>通過</w:t>
      </w:r>
    </w:p>
    <w:p w:rsidR="00DB705B" w:rsidRPr="00C749E8" w:rsidRDefault="00DB705B" w:rsidP="00DB705B">
      <w:pPr>
        <w:spacing w:line="200" w:lineRule="exact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一、目的： </w:t>
      </w:r>
    </w:p>
    <w:p w:rsidR="00DB705B" w:rsidRPr="00C749E8" w:rsidRDefault="00DB705B" w:rsidP="00DB705B">
      <w:pPr>
        <w:ind w:firstLineChars="50" w:firstLine="12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(一)藉由比賽形式，推動學生的閱讀風氣，培養閱讀習慣。</w:t>
      </w:r>
    </w:p>
    <w:p w:rsidR="00DB705B" w:rsidRPr="00C749E8" w:rsidRDefault="00DB705B" w:rsidP="00DB705B">
      <w:pPr>
        <w:ind w:firstLineChars="50" w:firstLine="12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(二)訓練學生組織資料的能力。</w:t>
      </w:r>
    </w:p>
    <w:p w:rsidR="00DB705B" w:rsidRPr="00C749E8" w:rsidRDefault="00DB705B" w:rsidP="00DB705B">
      <w:pPr>
        <w:ind w:firstLineChars="50" w:firstLine="12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(三)提昇學生資訊能力。</w:t>
      </w:r>
    </w:p>
    <w:p w:rsidR="00DB705B" w:rsidRPr="00C749E8" w:rsidRDefault="00DB705B" w:rsidP="00DB705B">
      <w:pPr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二、主辦單位：圖書館。 </w:t>
      </w:r>
    </w:p>
    <w:p w:rsidR="00DB705B" w:rsidRPr="00C749E8" w:rsidRDefault="00DB705B" w:rsidP="00DB705B">
      <w:pPr>
        <w:ind w:left="480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三、比賽主題：以讀書會班級圖書櫃內書籍為主，其他以圖書館及各種學習資源為輔 (含有聲書籍、光碟、電子媒體及網路……等) 挑選適當書籍或學習資料作為主題。</w:t>
      </w:r>
    </w:p>
    <w:p w:rsidR="00DB705B" w:rsidRPr="00C749E8" w:rsidRDefault="00DB705B" w:rsidP="00DB705B">
      <w:pPr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四、比賽相關規定：</w:t>
      </w:r>
    </w:p>
    <w:p w:rsidR="00DB705B" w:rsidRPr="00C749E8" w:rsidRDefault="00DB705B" w:rsidP="00DB705B">
      <w:pPr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 (一)參加對象：一、二年級 </w:t>
      </w:r>
    </w:p>
    <w:p w:rsidR="00DB705B" w:rsidRPr="00C749E8" w:rsidRDefault="00DB705B" w:rsidP="00DB705B">
      <w:pPr>
        <w:ind w:leftChars="50" w:left="648" w:hangingChars="220" w:hanging="528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(二)參賽作品請以 Power Point 簡報軟體製作，每件作品以不超過 20 頁為限。首頁請註明參賽人員基本資料(科別／年級／班級／姓名)，第二頁請註明圖書基 本資料(書名／作者／出版社／出版年)。 </w:t>
      </w:r>
    </w:p>
    <w:p w:rsidR="00DB705B" w:rsidRPr="00C749E8" w:rsidRDefault="00DB705B" w:rsidP="00DB705B">
      <w:pPr>
        <w:ind w:leftChars="50" w:left="648" w:hangingChars="220" w:hanging="528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(三)製作內容以能表現該書籍或文章之內容重點及讀後心得等。如:情節敘述、人物刻畫、寫作動機、體例、表現技巧或思想。 </w:t>
      </w:r>
    </w:p>
    <w:p w:rsidR="00DB705B" w:rsidRPr="00C749E8" w:rsidRDefault="00DB705B" w:rsidP="00DB705B">
      <w:pPr>
        <w:ind w:leftChars="50" w:left="600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(四)作品繳交：參賽作品需繳交紙本與電子檔上傳至 </w:t>
      </w:r>
      <w:hyperlink r:id="rId6" w:history="1">
        <w:r w:rsidRPr="00C749E8">
          <w:rPr>
            <w:rStyle w:val="a7"/>
            <w:rFonts w:ascii="標楷體" w:eastAsia="標楷體" w:hAnsi="標楷體"/>
            <w:color w:val="0070C0"/>
          </w:rPr>
          <w:t>library@mail.ltivs.ilc.edu.tw</w:t>
        </w:r>
      </w:hyperlink>
      <w:r w:rsidRPr="00C749E8">
        <w:rPr>
          <w:rFonts w:ascii="標楷體" w:eastAsia="標楷體" w:hAnsi="標楷體"/>
          <w:color w:val="0070C0"/>
        </w:rPr>
        <w:t>。mail的主旨 為”班級+學生姓名”， 「好書分享簡報」以附件傳送。</w:t>
      </w:r>
    </w:p>
    <w:p w:rsidR="00DB705B" w:rsidRPr="00C749E8" w:rsidRDefault="00DB705B" w:rsidP="00DB705B">
      <w:pPr>
        <w:ind w:leftChars="50" w:left="600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(五)所有參賽作品一律不予退件，由本館典藏。</w:t>
      </w:r>
    </w:p>
    <w:p w:rsidR="00DB705B" w:rsidRPr="00C749E8" w:rsidRDefault="00DB705B" w:rsidP="00DB705B">
      <w:pPr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五、比賽起迄日期：配合學校每學期行事曆舉辦。 </w:t>
      </w:r>
    </w:p>
    <w:p w:rsidR="00DB705B" w:rsidRPr="00C749E8" w:rsidRDefault="00DB705B" w:rsidP="00DB705B">
      <w:pPr>
        <w:ind w:leftChars="10" w:left="24"/>
        <w:rPr>
          <w:rFonts w:ascii="標楷體" w:eastAsia="標楷體" w:hAnsi="標楷體" w:hint="eastAsia"/>
          <w:color w:val="0070C0"/>
        </w:rPr>
      </w:pPr>
      <w:r w:rsidRPr="00C749E8">
        <w:rPr>
          <w:rFonts w:ascii="標楷體" w:eastAsia="標楷體" w:hAnsi="標楷體"/>
          <w:color w:val="0070C0"/>
        </w:rPr>
        <w:t>六、評審評準：</w:t>
      </w:r>
    </w:p>
    <w:p w:rsidR="00DB705B" w:rsidRPr="00C749E8" w:rsidRDefault="00DB705B" w:rsidP="00DB705B">
      <w:pPr>
        <w:ind w:leftChars="10" w:left="24"/>
        <w:rPr>
          <w:rFonts w:ascii="標楷體" w:eastAsia="標楷體" w:hAnsi="標楷體" w:hint="eastAsia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 (一)內容 70％、設計理念 15％、製作美工 15％。 </w:t>
      </w:r>
    </w:p>
    <w:p w:rsidR="00DB705B" w:rsidRPr="00C749E8" w:rsidRDefault="00DB705B" w:rsidP="00DB705B">
      <w:pPr>
        <w:ind w:leftChars="10" w:left="24" w:firstLineChars="50" w:firstLine="12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(二)由本館陳報校長聘請具專長之本校教師擔任評審。 </w:t>
      </w:r>
    </w:p>
    <w:p w:rsidR="00DB705B" w:rsidRPr="00C749E8" w:rsidRDefault="00DB705B" w:rsidP="00DB705B">
      <w:pPr>
        <w:spacing w:line="240" w:lineRule="exact"/>
        <w:ind w:leftChars="10" w:left="504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七、獎勵方式：分年級取</w:t>
      </w:r>
      <w:r w:rsidRPr="00C749E8">
        <w:rPr>
          <w:rFonts w:ascii="標楷體" w:eastAsia="標楷體" w:hAnsi="標楷體" w:hint="eastAsia"/>
          <w:color w:val="0070C0"/>
        </w:rPr>
        <w:t>前三名及</w:t>
      </w:r>
      <w:r w:rsidRPr="00C749E8">
        <w:rPr>
          <w:rFonts w:ascii="標楷體" w:eastAsia="標楷體" w:hAnsi="標楷體"/>
          <w:color w:val="0070C0"/>
        </w:rPr>
        <w:t>佳作取若干名，頒發獎狀以玆鼓勵，並另記嘉獎一次。</w:t>
      </w:r>
    </w:p>
    <w:p w:rsidR="00DB705B" w:rsidRPr="00C749E8" w:rsidRDefault="00DB705B" w:rsidP="00DB705B">
      <w:pPr>
        <w:widowControl w:val="0"/>
        <w:snapToGrid w:val="0"/>
        <w:spacing w:afterLines="50" w:after="180" w:line="240" w:lineRule="exact"/>
        <w:ind w:left="480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 w:hint="eastAsia"/>
          <w:color w:val="0070C0"/>
        </w:rPr>
        <w:t>八</w:t>
      </w:r>
      <w:r w:rsidRPr="00C749E8">
        <w:rPr>
          <w:rFonts w:ascii="標楷體" w:eastAsia="標楷體" w:hAnsi="標楷體"/>
          <w:color w:val="0070C0"/>
        </w:rPr>
        <w:t>、本計畫經提本校行政會</w:t>
      </w:r>
      <w:r w:rsidRPr="00C749E8">
        <w:rPr>
          <w:rFonts w:ascii="標楷體" w:eastAsia="標楷體" w:hAnsi="標楷體" w:hint="eastAsia"/>
          <w:color w:val="0070C0"/>
        </w:rPr>
        <w:t>議</w:t>
      </w:r>
      <w:r w:rsidRPr="00C749E8">
        <w:rPr>
          <w:rFonts w:ascii="標楷體" w:eastAsia="標楷體" w:hAnsi="標楷體"/>
          <w:color w:val="0070C0"/>
        </w:rPr>
        <w:t>通過，並經校長核定後公佈實施，修正時亦同。</w:t>
      </w:r>
    </w:p>
    <w:p w:rsidR="004128C4" w:rsidRPr="00DB705B" w:rsidRDefault="004128C4"/>
    <w:sectPr w:rsidR="004128C4" w:rsidRPr="00DB70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D1" w:rsidRDefault="00357FD1" w:rsidP="00DB705B">
      <w:pPr>
        <w:spacing w:line="240" w:lineRule="auto"/>
      </w:pPr>
      <w:r>
        <w:separator/>
      </w:r>
    </w:p>
  </w:endnote>
  <w:endnote w:type="continuationSeparator" w:id="0">
    <w:p w:rsidR="00357FD1" w:rsidRDefault="00357FD1" w:rsidP="00DB7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D1" w:rsidRDefault="00357FD1" w:rsidP="00DB705B">
      <w:pPr>
        <w:spacing w:line="240" w:lineRule="auto"/>
      </w:pPr>
      <w:r>
        <w:separator/>
      </w:r>
    </w:p>
  </w:footnote>
  <w:footnote w:type="continuationSeparator" w:id="0">
    <w:p w:rsidR="00357FD1" w:rsidRDefault="00357FD1" w:rsidP="00DB70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30"/>
    <w:rsid w:val="00357FD1"/>
    <w:rsid w:val="004128C4"/>
    <w:rsid w:val="004D3230"/>
    <w:rsid w:val="00D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269F2-63A2-4D8E-82F2-3968EA62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5B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05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0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05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05B"/>
    <w:rPr>
      <w:sz w:val="20"/>
      <w:szCs w:val="20"/>
    </w:rPr>
  </w:style>
  <w:style w:type="character" w:styleId="a7">
    <w:name w:val="Hyperlink"/>
    <w:rsid w:val="00DB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ary@mail.ltivs.i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2020-10-20T01:55:00Z</dcterms:created>
  <dcterms:modified xsi:type="dcterms:W3CDTF">2020-10-20T01:55:00Z</dcterms:modified>
</cp:coreProperties>
</file>