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25" w:rsidRPr="00380E61" w:rsidRDefault="00785E25" w:rsidP="00785E2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380E61">
        <w:rPr>
          <w:rFonts w:ascii="Arial" w:hAnsi="Arial" w:cs="Arial"/>
          <w:sz w:val="40"/>
          <w:szCs w:val="40"/>
        </w:rPr>
        <w:t>106</w:t>
      </w:r>
      <w:proofErr w:type="gramEnd"/>
      <w:r w:rsidRPr="00380E61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785E25" w:rsidRPr="0053488E" w:rsidRDefault="00785E25" w:rsidP="00785E25">
      <w:pPr>
        <w:pStyle w:val="A2"/>
        <w:numPr>
          <w:ilvl w:val="0"/>
          <w:numId w:val="0"/>
        </w:numPr>
        <w:jc w:val="center"/>
        <w:rPr>
          <w:rFonts w:ascii="Arial" w:hAnsi="Arial" w:cs="Arial"/>
          <w:color w:val="00B050"/>
          <w:sz w:val="36"/>
          <w:szCs w:val="36"/>
        </w:rPr>
      </w:pPr>
      <w:r w:rsidRPr="00380E61">
        <w:rPr>
          <w:rFonts w:ascii="Arial" w:hAnsi="Arial" w:cs="Arial"/>
          <w:sz w:val="40"/>
          <w:szCs w:val="40"/>
        </w:rPr>
        <w:t>Fab Lab</w:t>
      </w:r>
      <w:r w:rsidRPr="00380E61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785E2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distribute"/>
              <w:rPr>
                <w:rFonts w:ascii="Arial" w:hAnsi="Arial" w:cs="Arial"/>
              </w:rPr>
            </w:pPr>
            <w:bookmarkStart w:id="0" w:name="_GoBack" w:colFirst="1" w:colLast="1"/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創客機台研習</w:t>
            </w:r>
          </w:p>
        </w:tc>
      </w:tr>
      <w:bookmarkEnd w:id="0"/>
      <w:tr w:rsidR="00785E2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785E25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222222"/>
                <w:shd w:val="clear" w:color="auto" w:fill="FFFFFF"/>
              </w:rPr>
              <w:t>1.</w:t>
            </w:r>
            <w:r w:rsidRPr="001A0B57">
              <w:rPr>
                <w:rFonts w:ascii="Arial" w:hAnsi="Arial" w:cs="Arial"/>
              </w:rPr>
              <w:t>透過研習課程了解積木機</w:t>
            </w:r>
            <w:proofErr w:type="gramStart"/>
            <w:r w:rsidRPr="001A0B57">
              <w:rPr>
                <w:rFonts w:ascii="Arial" w:hAnsi="Arial" w:cs="Arial"/>
              </w:rPr>
              <w:t>台創客</w:t>
            </w:r>
            <w:proofErr w:type="gramEnd"/>
            <w:r w:rsidRPr="001A0B57">
              <w:rPr>
                <w:rFonts w:ascii="Arial" w:hAnsi="Arial" w:cs="Arial"/>
              </w:rPr>
              <w:t>教學的科學教育及創作。</w:t>
            </w:r>
          </w:p>
          <w:p w:rsidR="00785E25" w:rsidRPr="001A0B57" w:rsidRDefault="00785E2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透過跳脫傳統教學架構，強調動手做，學習創新及兼顧個人學習與團</w:t>
            </w:r>
          </w:p>
          <w:p w:rsidR="00785E25" w:rsidRPr="001A0B57" w:rsidRDefault="00785E2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隊分組合作</w:t>
            </w:r>
            <w:r w:rsidRPr="001A0B57">
              <w:rPr>
                <w:rFonts w:ascii="Arial" w:hAnsi="Arial" w:cs="Arial"/>
              </w:rPr>
              <w:t> </w:t>
            </w:r>
            <w:r w:rsidRPr="001A0B57">
              <w:rPr>
                <w:rFonts w:ascii="Arial" w:hAnsi="Arial" w:cs="Arial"/>
              </w:rPr>
              <w:br/>
              <w:t>3.</w:t>
            </w:r>
            <w:r w:rsidRPr="001A0B57">
              <w:rPr>
                <w:rFonts w:ascii="Arial" w:hAnsi="Arial" w:cs="Arial"/>
              </w:rPr>
              <w:t>全系列積木零件都可互相連結，重複使用，省時省力並利用</w:t>
            </w:r>
            <w:r w:rsidRPr="001A0B57">
              <w:rPr>
                <w:rFonts w:ascii="Arial" w:hAnsi="Arial" w:cs="Arial"/>
              </w:rPr>
              <w:t xml:space="preserve">3D </w:t>
            </w:r>
            <w:r w:rsidRPr="001A0B57">
              <w:rPr>
                <w:rFonts w:ascii="Arial" w:hAnsi="Arial" w:cs="Arial"/>
              </w:rPr>
              <w:t>智慧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85E25" w:rsidRPr="001A0B57" w:rsidRDefault="00785E2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型組裝</w:t>
            </w:r>
            <w:r w:rsidRPr="001A0B57">
              <w:rPr>
                <w:rFonts w:ascii="Arial" w:hAnsi="Arial" w:cs="Arial"/>
              </w:rPr>
              <w:t xml:space="preserve"> Smart Manual</w:t>
            </w:r>
            <w:r w:rsidRPr="001A0B57">
              <w:rPr>
                <w:rFonts w:ascii="Arial" w:hAnsi="Arial" w:cs="Arial"/>
              </w:rPr>
              <w:t>，學習模型組裝。</w:t>
            </w:r>
            <w:r w:rsidRPr="001A0B57">
              <w:rPr>
                <w:rFonts w:ascii="Arial" w:hAnsi="Arial" w:cs="Arial"/>
              </w:rPr>
              <w:t> </w:t>
            </w:r>
          </w:p>
        </w:tc>
      </w:tr>
      <w:tr w:rsidR="00785E25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13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14:10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13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18:10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785E2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785E2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85E25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785E2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Default="00785E25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785E2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785E25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proofErr w:type="gramStart"/>
            <w:r w:rsidRPr="001A0B57">
              <w:rPr>
                <w:rFonts w:ascii="Arial" w:hAnsi="Arial" w:cs="Arial"/>
                <w:kern w:val="0"/>
              </w:rPr>
              <w:t>利用創客積木</w:t>
            </w:r>
            <w:proofErr w:type="gramEnd"/>
            <w:r w:rsidRPr="001A0B57">
              <w:rPr>
                <w:rFonts w:ascii="Arial" w:hAnsi="Arial" w:cs="Arial"/>
                <w:kern w:val="0"/>
              </w:rPr>
              <w:t>完成課程中之各式機械結構。</w:t>
            </w:r>
          </w:p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利用可重複拆解及組裝之過程，了解各式機械機台及成品。</w:t>
            </w:r>
          </w:p>
        </w:tc>
      </w:tr>
      <w:tr w:rsidR="00785E25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785E25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9070"/>
                  <wp:effectExtent l="0" t="0" r="0" b="0"/>
                  <wp:docPr id="6" name="圖片 6" descr="機械科創客機構研習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機械科創客機構研習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543685"/>
                  <wp:effectExtent l="0" t="0" r="0" b="0"/>
                  <wp:docPr id="5" name="圖片 5" descr="機械科創客機構研習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機械科創客機構研習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E25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講師示範演練</w:t>
            </w:r>
          </w:p>
        </w:tc>
      </w:tr>
      <w:tr w:rsidR="00785E25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9070"/>
                  <wp:effectExtent l="0" t="0" r="0" b="0"/>
                  <wp:docPr id="4" name="圖片 4" descr="機械科創客機構研習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機械科創客機構研習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3" name="圖片 3" descr="機械科創客機構研習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機械科創客機構研習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E25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學員成品展示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</w:t>
            </w:r>
          </w:p>
        </w:tc>
      </w:tr>
      <w:tr w:rsidR="00785E25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9070"/>
                  <wp:effectExtent l="0" t="0" r="0" b="0"/>
                  <wp:docPr id="2" name="圖片 2" descr="機械科創客機構研習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機械科創客機構研習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9070"/>
                  <wp:effectExtent l="0" t="0" r="0" b="0"/>
                  <wp:docPr id="1" name="圖片 1" descr="機械科創客機構研習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機械科創客機構研習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E25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85E25" w:rsidRPr="001A0B57" w:rsidRDefault="00785E2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學員認真演練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講師課後討論</w:t>
            </w:r>
          </w:p>
        </w:tc>
      </w:tr>
      <w:tr w:rsidR="00785E25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785E2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85E2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85E2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85E2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E25" w:rsidRPr="001A0B57" w:rsidRDefault="00785E2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785E25" w:rsidRPr="001A0B57" w:rsidRDefault="00785E25" w:rsidP="00785E2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785E25" w:rsidRDefault="00BE7432"/>
    <w:sectPr w:rsidR="00BE7432" w:rsidRPr="00785E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25"/>
    <w:rsid w:val="00785E25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2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785E2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785E2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785E2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5E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5E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2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785E2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785E2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785E2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5E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5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2018-03-09T08:20:00Z</dcterms:created>
  <dcterms:modified xsi:type="dcterms:W3CDTF">2018-03-09T08:20:00Z</dcterms:modified>
</cp:coreProperties>
</file>