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6F7" w:rsidRPr="009425F9" w:rsidRDefault="00FC56F7" w:rsidP="00290357">
      <w:pPr>
        <w:jc w:val="center"/>
        <w:rPr>
          <w:rFonts w:ascii="Times New Roman" w:eastAsia="標楷體" w:hAnsi="Times New Roman"/>
          <w:b/>
          <w:bCs/>
          <w:sz w:val="32"/>
          <w:szCs w:val="32"/>
        </w:rPr>
      </w:pPr>
      <w:r w:rsidRPr="009425F9">
        <w:rPr>
          <w:rFonts w:ascii="Times New Roman" w:eastAsia="標楷體" w:hAnsi="Times New Roman" w:cs="Times New Roman"/>
          <w:b/>
          <w:bCs/>
          <w:sz w:val="32"/>
          <w:szCs w:val="32"/>
        </w:rPr>
        <w:t>111</w:t>
      </w:r>
      <w:r w:rsidRPr="009425F9">
        <w:rPr>
          <w:rFonts w:ascii="Times New Roman" w:eastAsia="標楷體" w:hAnsi="Times New Roman" w:cs="標楷體" w:hint="eastAsia"/>
          <w:b/>
          <w:bCs/>
          <w:sz w:val="32"/>
          <w:szCs w:val="32"/>
        </w:rPr>
        <w:t>學年度</w:t>
      </w:r>
      <w:r>
        <w:rPr>
          <w:rFonts w:ascii="Times New Roman" w:eastAsia="標楷體" w:hAnsi="Times New Roman" w:cs="標楷體" w:hint="eastAsia"/>
          <w:b/>
          <w:bCs/>
          <w:sz w:val="32"/>
          <w:szCs w:val="32"/>
        </w:rPr>
        <w:t>下學期</w:t>
      </w:r>
      <w:r w:rsidRPr="009425F9">
        <w:rPr>
          <w:rFonts w:ascii="Times New Roman" w:eastAsia="標楷體" w:hAnsi="Times New Roman" w:cs="標楷體" w:hint="eastAsia"/>
          <w:b/>
          <w:bCs/>
          <w:sz w:val="32"/>
          <w:szCs w:val="32"/>
        </w:rPr>
        <w:t>彈性學習課程開課簡介一覽表</w:t>
      </w:r>
    </w:p>
    <w:p w:rsidR="00FC56F7" w:rsidRDefault="00FC56F7"/>
    <w:p w:rsidR="00FC56F7" w:rsidRPr="00290357" w:rsidRDefault="00FC56F7" w:rsidP="00290357">
      <w:pPr>
        <w:tabs>
          <w:tab w:val="left" w:pos="1065"/>
        </w:tabs>
        <w:jc w:val="center"/>
        <w:rPr>
          <w:rFonts w:ascii="標楷體" w:eastAsia="標楷體" w:hAnsi="標楷體"/>
          <w:b/>
          <w:bCs/>
          <w:sz w:val="28"/>
          <w:szCs w:val="28"/>
          <w:u w:val="single"/>
        </w:rPr>
      </w:pPr>
      <w:r w:rsidRPr="00290357">
        <w:rPr>
          <w:rFonts w:ascii="標楷體" w:eastAsia="標楷體" w:hAnsi="標楷體" w:cs="標楷體" w:hint="eastAsia"/>
          <w:b/>
          <w:bCs/>
          <w:sz w:val="28"/>
          <w:szCs w:val="28"/>
          <w:u w:val="single"/>
        </w:rPr>
        <w:t>二年級彈性課程開課一覽表</w:t>
      </w:r>
      <w:r>
        <w:rPr>
          <w:rFonts w:ascii="標楷體" w:eastAsia="標楷體" w:hAnsi="標楷體" w:cs="標楷體"/>
          <w:b/>
          <w:bCs/>
          <w:sz w:val="28"/>
          <w:szCs w:val="28"/>
          <w:u w:val="single"/>
        </w:rPr>
        <w:t>(</w:t>
      </w:r>
      <w:r>
        <w:rPr>
          <w:rFonts w:ascii="標楷體" w:eastAsia="標楷體" w:hAnsi="標楷體" w:cs="標楷體" w:hint="eastAsia"/>
          <w:b/>
          <w:bCs/>
          <w:sz w:val="28"/>
          <w:szCs w:val="28"/>
          <w:u w:val="single"/>
        </w:rPr>
        <w:t>週四第</w:t>
      </w:r>
      <w:r>
        <w:rPr>
          <w:rFonts w:ascii="標楷體" w:eastAsia="標楷體" w:hAnsi="標楷體" w:cs="標楷體"/>
          <w:b/>
          <w:bCs/>
          <w:sz w:val="28"/>
          <w:szCs w:val="28"/>
          <w:u w:val="single"/>
        </w:rPr>
        <w:t>7</w:t>
      </w:r>
      <w:r>
        <w:rPr>
          <w:rFonts w:ascii="標楷體" w:eastAsia="標楷體" w:hAnsi="標楷體" w:cs="標楷體" w:hint="eastAsia"/>
          <w:b/>
          <w:bCs/>
          <w:sz w:val="28"/>
          <w:szCs w:val="28"/>
          <w:u w:val="single"/>
        </w:rPr>
        <w:t>節上課</w:t>
      </w:r>
      <w:r>
        <w:rPr>
          <w:rFonts w:ascii="標楷體" w:eastAsia="標楷體" w:hAnsi="標楷體" w:cs="標楷體"/>
          <w:b/>
          <w:bCs/>
          <w:sz w:val="28"/>
          <w:szCs w:val="28"/>
          <w:u w:val="single"/>
        </w:rPr>
        <w:t>)</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1277"/>
        <w:gridCol w:w="4487"/>
        <w:gridCol w:w="2083"/>
        <w:gridCol w:w="1693"/>
        <w:gridCol w:w="5256"/>
      </w:tblGrid>
      <w:tr w:rsidR="00FC56F7" w:rsidRPr="00A81FFC">
        <w:tc>
          <w:tcPr>
            <w:tcW w:w="26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編號</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開設單位</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開課名稱</w:t>
            </w:r>
          </w:p>
        </w:tc>
        <w:tc>
          <w:tcPr>
            <w:tcW w:w="66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適用科別</w:t>
            </w:r>
          </w:p>
        </w:tc>
        <w:tc>
          <w:tcPr>
            <w:tcW w:w="54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課程性質</w:t>
            </w:r>
          </w:p>
        </w:tc>
        <w:tc>
          <w:tcPr>
            <w:tcW w:w="1684"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課程簡介</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01</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國文領域</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閱讀悅讀</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widowControl/>
              <w:jc w:val="both"/>
              <w:rPr>
                <w:rFonts w:ascii="Times New Roman" w:eastAsia="標楷體" w:hAnsi="Times New Roman"/>
                <w:b/>
                <w:bCs/>
              </w:rPr>
            </w:pPr>
            <w:r w:rsidRPr="00A81FFC">
              <w:rPr>
                <w:rFonts w:ascii="Times New Roman" w:eastAsia="標楷體" w:hAnsi="Times New Roman" w:cs="標楷體" w:hint="eastAsia"/>
              </w:rPr>
              <w:t>本課程教學目標旨在「拓展學生閱讀領域」、「加強學生文章理解能力」，課程分別從現代文及文言文等文章選讀，帶領同學以循序漸進的引導方式，瞭解不同重大社會議題及古文文獻的文章內涵。</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02</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國文領域</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精解作文</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widowControl/>
              <w:jc w:val="both"/>
              <w:rPr>
                <w:rFonts w:ascii="Times New Roman" w:eastAsia="標楷體" w:hAnsi="Times New Roman"/>
                <w:b/>
                <w:bCs/>
              </w:rPr>
            </w:pPr>
            <w:r w:rsidRPr="00A81FFC">
              <w:rPr>
                <w:rFonts w:ascii="標楷體" w:eastAsia="標楷體" w:hAnsi="標楷體" w:cs="標楷體" w:hint="eastAsia"/>
                <w:kern w:val="0"/>
              </w:rPr>
              <w:t>針對高三模擬考及統測作文，進行實際練習及分析討論。具體方法是將課程以二至三節為階段，第一節先給予作文題目試寫，第二節則分析題目寫作要點，並就完成之作品優缺點羅列講評，第三節可作為第二節之延伸。</w:t>
            </w:r>
            <w:r w:rsidRPr="00A81FFC">
              <w:rPr>
                <w:rFonts w:ascii="標楷體" w:eastAsia="標楷體" w:hAnsi="標楷體" w:cs="標楷體"/>
                <w:kern w:val="0"/>
              </w:rPr>
              <w:t>18</w:t>
            </w:r>
            <w:r w:rsidRPr="00A81FFC">
              <w:rPr>
                <w:rFonts w:ascii="標楷體" w:eastAsia="標楷體" w:hAnsi="標楷體" w:cs="標楷體" w:hint="eastAsia"/>
                <w:kern w:val="0"/>
              </w:rPr>
              <w:t>週共</w:t>
            </w:r>
            <w:r w:rsidRPr="00A81FFC">
              <w:rPr>
                <w:rFonts w:ascii="標楷體" w:eastAsia="標楷體" w:hAnsi="標楷體" w:cs="標楷體"/>
                <w:kern w:val="0"/>
              </w:rPr>
              <w:t>18</w:t>
            </w:r>
            <w:r w:rsidRPr="00A81FFC">
              <w:rPr>
                <w:rFonts w:ascii="標楷體" w:eastAsia="標楷體" w:hAnsi="標楷體" w:cs="標楷體" w:hint="eastAsia"/>
                <w:kern w:val="0"/>
              </w:rPr>
              <w:t>節略分作</w:t>
            </w:r>
            <w:r w:rsidRPr="00A81FFC">
              <w:rPr>
                <w:rFonts w:ascii="標楷體" w:eastAsia="標楷體" w:hAnsi="標楷體" w:cs="標楷體"/>
                <w:kern w:val="0"/>
              </w:rPr>
              <w:t>6</w:t>
            </w:r>
            <w:r w:rsidRPr="00A81FFC">
              <w:rPr>
                <w:rFonts w:ascii="標楷體" w:eastAsia="標楷體" w:hAnsi="標楷體" w:cs="標楷體" w:hint="eastAsia"/>
                <w:kern w:val="0"/>
              </w:rPr>
              <w:t>次練習，用以輔助增強同學寫作能力。</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03</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國文領域</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悅讀越有趣</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242903">
            <w:pPr>
              <w:rPr>
                <w:rFonts w:ascii="標楷體" w:eastAsia="標楷體" w:hAnsi="標楷體"/>
              </w:rPr>
            </w:pPr>
            <w:r w:rsidRPr="00A81FFC">
              <w:rPr>
                <w:rFonts w:ascii="標楷體" w:eastAsia="標楷體" w:hAnsi="標楷體" w:cs="標楷體" w:hint="eastAsia"/>
                <w:lang w:eastAsia="zh-HK"/>
              </w:rPr>
              <w:t>本課程以閱讀為始</w:t>
            </w:r>
            <w:r w:rsidRPr="00A81FFC">
              <w:rPr>
                <w:rFonts w:ascii="標楷體" w:eastAsia="標楷體" w:hAnsi="標楷體" w:cs="標楷體" w:hint="eastAsia"/>
              </w:rPr>
              <w:t>，</w:t>
            </w:r>
            <w:r w:rsidRPr="00A81FFC">
              <w:rPr>
                <w:rFonts w:ascii="標楷體" w:eastAsia="標楷體" w:hAnsi="標楷體" w:cs="標楷體" w:hint="eastAsia"/>
                <w:lang w:eastAsia="zh-HK"/>
              </w:rPr>
              <w:t>以寫作為終</w:t>
            </w:r>
            <w:r w:rsidRPr="00A81FFC">
              <w:rPr>
                <w:rFonts w:ascii="標楷體" w:eastAsia="標楷體" w:hAnsi="標楷體" w:cs="標楷體" w:hint="eastAsia"/>
              </w:rPr>
              <w:t>，</w:t>
            </w:r>
            <w:r w:rsidRPr="00A81FFC">
              <w:rPr>
                <w:rFonts w:ascii="標楷體" w:eastAsia="標楷體" w:hAnsi="標楷體" w:cs="標楷體" w:hint="eastAsia"/>
                <w:lang w:eastAsia="zh-HK"/>
              </w:rPr>
              <w:t>是從「閱」到「寫」的訓練課程</w:t>
            </w:r>
            <w:r w:rsidRPr="00A81FFC">
              <w:rPr>
                <w:rFonts w:ascii="標楷體" w:eastAsia="標楷體" w:hAnsi="標楷體" w:cs="標楷體" w:hint="eastAsia"/>
              </w:rPr>
              <w:t>。藉由閱讀，你得以尚友作家，博覽佳文，品味文學情蘊，探究人生真相。</w:t>
            </w:r>
            <w:r w:rsidRPr="00A81FFC">
              <w:rPr>
                <w:rFonts w:ascii="標楷體" w:eastAsia="標楷體" w:hAnsi="標楷體" w:cs="標楷體" w:hint="eastAsia"/>
                <w:lang w:eastAsia="zh-HK"/>
              </w:rPr>
              <w:t>期許同學能從中汲取經驗、智慧</w:t>
            </w:r>
            <w:r w:rsidRPr="00A81FFC">
              <w:rPr>
                <w:rFonts w:ascii="標楷體" w:eastAsia="標楷體" w:hAnsi="標楷體" w:cs="標楷體" w:hint="eastAsia"/>
              </w:rPr>
              <w:t>，</w:t>
            </w:r>
            <w:r w:rsidRPr="00A81FFC">
              <w:rPr>
                <w:rFonts w:ascii="標楷體" w:eastAsia="標楷體" w:hAnsi="標楷體" w:cs="標楷體" w:hint="eastAsia"/>
                <w:lang w:eastAsia="zh-HK"/>
              </w:rPr>
              <w:t>進而使自己有所省思</w:t>
            </w:r>
            <w:r w:rsidRPr="00A81FFC">
              <w:rPr>
                <w:rFonts w:ascii="標楷體" w:eastAsia="標楷體" w:hAnsi="標楷體" w:cs="標楷體" w:hint="eastAsia"/>
              </w:rPr>
              <w:t>，</w:t>
            </w:r>
            <w:r w:rsidRPr="00A81FFC">
              <w:rPr>
                <w:rFonts w:ascii="標楷體" w:eastAsia="標楷體" w:hAnsi="標楷體" w:cs="標楷體" w:hint="eastAsia"/>
                <w:lang w:eastAsia="zh-HK"/>
              </w:rPr>
              <w:t>使思維更寬廣</w:t>
            </w:r>
            <w:r w:rsidRPr="00A81FFC">
              <w:rPr>
                <w:rFonts w:ascii="標楷體" w:eastAsia="標楷體" w:hAnsi="標楷體" w:cs="標楷體" w:hint="eastAsia"/>
              </w:rPr>
              <w:t>。</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04</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英文領域</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新聞英語導讀與翻譯</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為使英語能力與相關知識同步增長，閱讀英語新聞成為一個最佳途徑。本課程將協助學生習得英語新聞的常用詞彙，並藉由分析文章架構，迅速獲取文章重點。透過本課程，學生不僅可以了解社會時事、亦可以認識各國的文化背景、及相關新聞事件之發展脈絡。</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05</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數學領域</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高二下數學練功坊</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widowControl/>
              <w:rPr>
                <w:rFonts w:ascii="標楷體" w:eastAsia="標楷體" w:hAnsi="標楷體"/>
                <w:color w:val="FF0000"/>
                <w:kern w:val="0"/>
              </w:rPr>
            </w:pPr>
            <w:r w:rsidRPr="00A81FFC">
              <w:rPr>
                <w:rFonts w:ascii="標楷體" w:eastAsia="標楷體" w:hAnsi="標楷體" w:cs="標楷體" w:hint="eastAsia"/>
                <w:kern w:val="0"/>
              </w:rPr>
              <w:t>配合高二下學期</w:t>
            </w:r>
            <w:r w:rsidRPr="00A81FFC">
              <w:rPr>
                <w:rFonts w:ascii="標楷體" w:eastAsia="標楷體" w:hAnsi="標楷體" w:cs="標楷體"/>
                <w:kern w:val="0"/>
              </w:rPr>
              <w:t>(</w:t>
            </w:r>
            <w:r w:rsidRPr="00A81FFC">
              <w:rPr>
                <w:rFonts w:ascii="標楷體" w:eastAsia="標楷體" w:hAnsi="標楷體" w:cs="標楷體" w:hint="eastAsia"/>
                <w:kern w:val="0"/>
              </w:rPr>
              <w:t>第四冊數學</w:t>
            </w:r>
            <w:r w:rsidRPr="00A81FFC">
              <w:rPr>
                <w:rFonts w:ascii="標楷體" w:eastAsia="標楷體" w:hAnsi="標楷體" w:cs="標楷體"/>
                <w:kern w:val="0"/>
              </w:rPr>
              <w:t>)</w:t>
            </w:r>
            <w:r w:rsidRPr="00A81FFC">
              <w:rPr>
                <w:rFonts w:ascii="標楷體" w:eastAsia="標楷體" w:hAnsi="標楷體" w:cs="標楷體" w:hint="eastAsia"/>
                <w:kern w:val="0"/>
              </w:rPr>
              <w:t>的課程內容，補充更基礎的講解並給予充足的自我練習，以提升同學解決問題的運算能力與解題過程的思考力。</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06</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綜合領域</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圖像設計</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eastAsia="標楷體" w:cs="標楷體" w:hint="eastAsia"/>
              </w:rPr>
              <w:t>一圖一世界，學習透過圖片記錄生活、表現創意。本課程含「影像處理、後製修圖與影像合成等單元。」了解與實作色彩、版面、去背、圖層、濾鏡等操作，歡迎對於平面設計、影像合成、視覺設計有興趣同學參加。</w:t>
            </w:r>
          </w:p>
        </w:tc>
      </w:tr>
      <w:tr w:rsidR="00FC56F7" w:rsidRPr="00A81FFC">
        <w:trPr>
          <w:trHeight w:val="730"/>
        </w:trPr>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07</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國防領域</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水域安全及食藥安全</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35311B">
            <w:pPr>
              <w:rPr>
                <w:rFonts w:ascii="標楷體" w:eastAsia="標楷體" w:hAnsi="標楷體"/>
                <w:shd w:val="clear" w:color="auto" w:fill="FFFFFF"/>
              </w:rPr>
            </w:pPr>
            <w:r w:rsidRPr="00A81FFC">
              <w:rPr>
                <w:rFonts w:ascii="標楷體" w:eastAsia="標楷體" w:hAnsi="標楷體" w:cs="標楷體" w:hint="eastAsia"/>
                <w:shd w:val="clear" w:color="auto" w:fill="FFFFFF"/>
              </w:rPr>
              <w:t>根據統計台灣地區每年都有超過四百人因溺水而死亡，其中又以青少年學生（約七至二十五歲）因疏忽、不諳水性，前往危險水域從事水上活動而肇生意外不幸事故很多，每年夏、秋兩季溺水事故發生最頻繁。期能透過「水域安全教育」，提升學生水域安全知能。</w:t>
            </w:r>
          </w:p>
          <w:p w:rsidR="00FC56F7" w:rsidRPr="00A81FFC" w:rsidRDefault="00FC56F7" w:rsidP="0035311B">
            <w:pPr>
              <w:rPr>
                <w:rFonts w:ascii="標楷體" w:eastAsia="標楷體" w:hAnsi="標楷體"/>
                <w:shd w:val="clear" w:color="auto" w:fill="FFFFFF"/>
              </w:rPr>
            </w:pPr>
            <w:r w:rsidRPr="00A81FFC">
              <w:rPr>
                <w:rFonts w:ascii="標楷體" w:eastAsia="標楷體" w:hAnsi="標楷體" w:cs="標楷體" w:hint="eastAsia"/>
                <w:shd w:val="clear" w:color="auto" w:fill="FFFFFF"/>
              </w:rPr>
              <w:t>課程主題概分：</w:t>
            </w:r>
          </w:p>
          <w:p w:rsidR="00FC56F7" w:rsidRPr="00A81FFC" w:rsidRDefault="00FC56F7" w:rsidP="0035311B">
            <w:pPr>
              <w:rPr>
                <w:rFonts w:ascii="標楷體" w:eastAsia="標楷體" w:hAnsi="標楷體"/>
                <w:shd w:val="clear" w:color="auto" w:fill="FFFFFF"/>
              </w:rPr>
            </w:pPr>
            <w:r w:rsidRPr="00A81FFC">
              <w:rPr>
                <w:rFonts w:ascii="標楷體" w:eastAsia="標楷體" w:hAnsi="標楷體" w:cs="標楷體"/>
                <w:shd w:val="clear" w:color="auto" w:fill="FFFFFF"/>
              </w:rPr>
              <w:t>1.</w:t>
            </w:r>
            <w:r w:rsidRPr="00A81FFC">
              <w:rPr>
                <w:rFonts w:ascii="標楷體" w:eastAsia="標楷體" w:hAnsi="標楷體" w:cs="標楷體" w:hint="eastAsia"/>
                <w:shd w:val="clear" w:color="auto" w:fill="FFFFFF"/>
              </w:rPr>
              <w:t>游泳池安全要點</w:t>
            </w:r>
          </w:p>
          <w:p w:rsidR="00FC56F7" w:rsidRPr="00A81FFC" w:rsidRDefault="00FC56F7" w:rsidP="0035311B">
            <w:pPr>
              <w:rPr>
                <w:rFonts w:ascii="標楷體" w:eastAsia="標楷體" w:hAnsi="標楷體"/>
                <w:shd w:val="clear" w:color="auto" w:fill="FFFFFF"/>
              </w:rPr>
            </w:pPr>
            <w:bookmarkStart w:id="0" w:name="p03"/>
            <w:r w:rsidRPr="00A81FFC">
              <w:rPr>
                <w:rFonts w:ascii="標楷體" w:eastAsia="標楷體" w:hAnsi="標楷體" w:cs="標楷體"/>
                <w:shd w:val="clear" w:color="auto" w:fill="FFFFFF"/>
              </w:rPr>
              <w:t>2.</w:t>
            </w:r>
            <w:r w:rsidRPr="00A81FFC">
              <w:rPr>
                <w:rFonts w:ascii="標楷體" w:eastAsia="標楷體" w:hAnsi="標楷體" w:cs="標楷體" w:hint="eastAsia"/>
                <w:shd w:val="clear" w:color="auto" w:fill="FFFFFF"/>
              </w:rPr>
              <w:t>海灘游泳安全要點</w:t>
            </w:r>
            <w:bookmarkEnd w:id="0"/>
          </w:p>
          <w:p w:rsidR="00FC56F7" w:rsidRPr="00A81FFC" w:rsidRDefault="00FC56F7" w:rsidP="0035311B">
            <w:pPr>
              <w:rPr>
                <w:rFonts w:ascii="標楷體" w:eastAsia="標楷體" w:hAnsi="標楷體"/>
                <w:shd w:val="clear" w:color="auto" w:fill="FFFFFF"/>
              </w:rPr>
            </w:pPr>
            <w:r w:rsidRPr="00A81FFC">
              <w:rPr>
                <w:rFonts w:ascii="標楷體" w:eastAsia="標楷體" w:hAnsi="標楷體" w:cs="標楷體"/>
                <w:shd w:val="clear" w:color="auto" w:fill="FFFFFF"/>
              </w:rPr>
              <w:t>3.</w:t>
            </w:r>
            <w:r w:rsidRPr="00A81FFC">
              <w:rPr>
                <w:rFonts w:ascii="標楷體" w:eastAsia="標楷體" w:hAnsi="標楷體" w:cs="標楷體" w:hint="eastAsia"/>
                <w:shd w:val="clear" w:color="auto" w:fill="FFFFFF"/>
              </w:rPr>
              <w:t>河川、溪流、湖泊安全要點</w:t>
            </w:r>
          </w:p>
          <w:p w:rsidR="00FC56F7" w:rsidRPr="00A81FFC" w:rsidRDefault="00FC56F7" w:rsidP="0035311B">
            <w:pPr>
              <w:rPr>
                <w:rFonts w:ascii="標楷體" w:eastAsia="標楷體" w:hAnsi="標楷體"/>
                <w:shd w:val="clear" w:color="auto" w:fill="FFFFFF"/>
              </w:rPr>
            </w:pPr>
            <w:r w:rsidRPr="00A81FFC">
              <w:rPr>
                <w:rFonts w:ascii="標楷體" w:eastAsia="標楷體" w:hAnsi="標楷體" w:cs="標楷體"/>
                <w:shd w:val="clear" w:color="auto" w:fill="FFFFFF"/>
              </w:rPr>
              <w:t>4.</w:t>
            </w:r>
            <w:r w:rsidRPr="00A81FFC">
              <w:rPr>
                <w:rFonts w:ascii="標楷體" w:eastAsia="標楷體" w:hAnsi="標楷體" w:cs="標楷體" w:hint="eastAsia"/>
                <w:shd w:val="clear" w:color="auto" w:fill="FFFFFF"/>
              </w:rPr>
              <w:t>救溺五步</w:t>
            </w:r>
            <w:r w:rsidRPr="00A81FFC">
              <w:rPr>
                <w:rFonts w:ascii="標楷體" w:eastAsia="標楷體" w:hAnsi="標楷體" w:cs="標楷體"/>
                <w:shd w:val="clear" w:color="auto" w:fill="FFFFFF"/>
              </w:rPr>
              <w:t>:</w:t>
            </w:r>
            <w:r w:rsidRPr="00A81FFC">
              <w:rPr>
                <w:rFonts w:ascii="標楷體" w:eastAsia="標楷體" w:hAnsi="標楷體" w:cs="標楷體" w:hint="eastAsia"/>
                <w:shd w:val="clear" w:color="auto" w:fill="FFFFFF"/>
              </w:rPr>
              <w:t>叫叫伸拋划</w:t>
            </w:r>
            <w:r w:rsidRPr="00A81FFC">
              <w:rPr>
                <w:rFonts w:ascii="標楷體" w:eastAsia="標楷體" w:hAnsi="標楷體" w:cs="標楷體"/>
                <w:shd w:val="clear" w:color="auto" w:fill="FFFFFF"/>
              </w:rPr>
              <w:t>.</w:t>
            </w:r>
            <w:r w:rsidRPr="00A81FFC">
              <w:rPr>
                <w:rFonts w:ascii="標楷體" w:eastAsia="標楷體" w:hAnsi="標楷體" w:cs="標楷體" w:hint="eastAsia"/>
                <w:shd w:val="clear" w:color="auto" w:fill="FFFFFF"/>
              </w:rPr>
              <w:t>救溺先自保</w:t>
            </w:r>
          </w:p>
          <w:p w:rsidR="00FC56F7" w:rsidRPr="00A81FFC" w:rsidRDefault="00FC56F7" w:rsidP="0035311B">
            <w:pPr>
              <w:rPr>
                <w:color w:val="0033CC"/>
                <w:sz w:val="27"/>
                <w:szCs w:val="27"/>
                <w:shd w:val="clear" w:color="auto" w:fill="FFFFFF"/>
              </w:rPr>
            </w:pPr>
            <w:r w:rsidRPr="00A81FFC">
              <w:rPr>
                <w:rFonts w:ascii="標楷體" w:eastAsia="標楷體" w:hAnsi="標楷體" w:cs="標楷體"/>
                <w:shd w:val="clear" w:color="auto" w:fill="FFFFFF"/>
              </w:rPr>
              <w:t>5.</w:t>
            </w:r>
            <w:r w:rsidRPr="00A81FFC">
              <w:rPr>
                <w:rFonts w:ascii="標楷體" w:eastAsia="標楷體" w:hAnsi="標楷體" w:cs="標楷體" w:hint="eastAsia"/>
                <w:shd w:val="clear" w:color="auto" w:fill="FFFFFF"/>
              </w:rPr>
              <w:t>防溺十招</w:t>
            </w:r>
          </w:p>
        </w:tc>
      </w:tr>
      <w:tr w:rsidR="00FC56F7" w:rsidRPr="00A81FFC">
        <w:trPr>
          <w:trHeight w:val="1390"/>
        </w:trPr>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08</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藝術領域</w:t>
            </w:r>
          </w:p>
        </w:tc>
        <w:tc>
          <w:tcPr>
            <w:tcW w:w="1437" w:type="pct"/>
            <w:vAlign w:val="center"/>
          </w:tcPr>
          <w:p w:rsidR="00FC56F7" w:rsidRPr="00A81FFC" w:rsidRDefault="00FC56F7" w:rsidP="00A81FFC">
            <w:pPr>
              <w:jc w:val="center"/>
              <w:rPr>
                <w:rFonts w:ascii="標楷體" w:eastAsia="標楷體" w:hAnsi="標楷體" w:cs="標楷體"/>
              </w:rPr>
            </w:pPr>
            <w:r w:rsidRPr="00A81FFC">
              <w:rPr>
                <w:rFonts w:ascii="標楷體" w:eastAsia="標楷體" w:hAnsi="標楷體" w:cs="標楷體" w:hint="eastAsia"/>
              </w:rPr>
              <w:t>歌劇與音樂劇</w:t>
            </w:r>
            <w:r w:rsidRPr="00A81FFC">
              <w:rPr>
                <w:rFonts w:ascii="標楷體" w:eastAsia="標楷體" w:hAnsi="標楷體" w:cs="標楷體"/>
              </w:rPr>
              <w:t>(</w:t>
            </w:r>
            <w:r w:rsidRPr="00A81FFC">
              <w:rPr>
                <w:rFonts w:ascii="標楷體" w:eastAsia="標楷體" w:hAnsi="標楷體" w:cs="標楷體" w:hint="eastAsia"/>
              </w:rPr>
              <w:t>彈性</w:t>
            </w:r>
            <w:r w:rsidRPr="00A81FFC">
              <w:rPr>
                <w:rFonts w:ascii="標楷體" w:eastAsia="標楷體" w:hAnsi="標楷體" w:cs="標楷體"/>
              </w:rPr>
              <w:t>)</w:t>
            </w:r>
          </w:p>
        </w:tc>
        <w:tc>
          <w:tcPr>
            <w:tcW w:w="667" w:type="pct"/>
            <w:vAlign w:val="center"/>
          </w:tcPr>
          <w:p w:rsidR="00FC56F7" w:rsidRPr="00A81FFC" w:rsidRDefault="00FC56F7" w:rsidP="00A81FFC">
            <w:pPr>
              <w:jc w:val="both"/>
              <w:rPr>
                <w:rFonts w:ascii="標楷體" w:eastAsia="標楷體" w:hAnsi="標楷體"/>
              </w:rPr>
            </w:pPr>
            <w:r w:rsidRPr="00A81FFC">
              <w:rPr>
                <w:rFonts w:ascii="標楷體" w:eastAsia="標楷體" w:hAnsi="標楷體" w:cs="標楷體" w:hint="eastAsia"/>
              </w:rPr>
              <w:t>全校各科、跨校</w:t>
            </w:r>
          </w:p>
        </w:tc>
        <w:tc>
          <w:tcPr>
            <w:tcW w:w="542" w:type="pct"/>
            <w:vAlign w:val="center"/>
          </w:tcPr>
          <w:p w:rsidR="00FC56F7" w:rsidRPr="00A81FFC" w:rsidRDefault="00FC56F7" w:rsidP="00A81FFC">
            <w:pPr>
              <w:jc w:val="center"/>
              <w:rPr>
                <w:rFonts w:ascii="標楷體" w:eastAsia="標楷體" w:hAnsi="標楷體"/>
              </w:rPr>
            </w:pPr>
            <w:r w:rsidRPr="00A81FFC">
              <w:rPr>
                <w:rFonts w:ascii="標楷體" w:eastAsia="標楷體" w:hAnsi="標楷體" w:cs="標楷體" w:hint="eastAsia"/>
              </w:rPr>
              <w:t>帶狀課程</w:t>
            </w:r>
            <w:r w:rsidRPr="00A81FFC">
              <w:rPr>
                <w:rFonts w:ascii="標楷體" w:eastAsia="標楷體" w:hAnsi="標楷體" w:cs="標楷體"/>
              </w:rPr>
              <w:t>1</w:t>
            </w:r>
            <w:r w:rsidRPr="00A81FFC">
              <w:rPr>
                <w:rFonts w:ascii="標楷體" w:eastAsia="標楷體" w:hAnsi="標楷體" w:cs="標楷體" w:hint="eastAsia"/>
              </w:rPr>
              <w:t>學分</w:t>
            </w:r>
          </w:p>
        </w:tc>
        <w:tc>
          <w:tcPr>
            <w:tcW w:w="1684" w:type="pct"/>
            <w:vAlign w:val="center"/>
          </w:tcPr>
          <w:p w:rsidR="00FC56F7" w:rsidRPr="00A81FFC" w:rsidRDefault="00FC56F7" w:rsidP="00C41BE3">
            <w:pPr>
              <w:rPr>
                <w:rFonts w:ascii="標楷體" w:eastAsia="標楷體" w:hAnsi="標楷體"/>
                <w:kern w:val="0"/>
              </w:rPr>
            </w:pPr>
            <w:r w:rsidRPr="00A81FFC">
              <w:rPr>
                <w:rFonts w:ascii="標楷體" w:eastAsia="標楷體" w:hAnsi="標楷體" w:cs="標楷體" w:hint="eastAsia"/>
                <w:color w:val="000000"/>
                <w:kern w:val="0"/>
              </w:rPr>
              <w:t>帶領學生認識</w:t>
            </w:r>
            <w:r w:rsidRPr="00A81FFC">
              <w:rPr>
                <w:rFonts w:ascii="標楷體" w:eastAsia="標楷體" w:hAnsi="標楷體" w:cs="標楷體"/>
                <w:color w:val="000000"/>
                <w:kern w:val="0"/>
              </w:rPr>
              <w:t>17</w:t>
            </w:r>
            <w:r w:rsidRPr="00A81FFC">
              <w:rPr>
                <w:rFonts w:ascii="標楷體" w:eastAsia="標楷體" w:hAnsi="標楷體" w:cs="標楷體" w:hint="eastAsia"/>
                <w:color w:val="000000"/>
                <w:kern w:val="0"/>
              </w:rPr>
              <w:t>世紀西方歌劇</w:t>
            </w:r>
            <w:r w:rsidRPr="00A81FFC">
              <w:rPr>
                <w:rFonts w:ascii="標楷體" w:eastAsia="標楷體" w:hAnsi="標楷體" w:cs="標楷體"/>
                <w:color w:val="000000"/>
                <w:kern w:val="0"/>
              </w:rPr>
              <w:t>vs.20</w:t>
            </w:r>
            <w:r w:rsidRPr="00A81FFC">
              <w:rPr>
                <w:rFonts w:ascii="標楷體" w:eastAsia="標楷體" w:hAnsi="標楷體" w:cs="標楷體" w:hint="eastAsia"/>
                <w:color w:val="000000"/>
                <w:kern w:val="0"/>
              </w:rPr>
              <w:t>世紀音樂劇，用遊戲互動的方式，走入音樂劇的兩大聖地，了解</w:t>
            </w:r>
            <w:r w:rsidRPr="00A81FFC">
              <w:rPr>
                <w:rFonts w:ascii="標楷體" w:eastAsia="標楷體" w:hAnsi="標楷體" w:cs="標楷體" w:hint="eastAsia"/>
                <w:color w:val="000000"/>
                <w:kern w:val="0"/>
                <w:u w:val="single"/>
              </w:rPr>
              <w:t>亞洲</w:t>
            </w:r>
            <w:r w:rsidRPr="00A81FFC">
              <w:rPr>
                <w:rFonts w:ascii="標楷體" w:eastAsia="標楷體" w:hAnsi="標楷體" w:cs="標楷體" w:hint="eastAsia"/>
                <w:color w:val="000000"/>
                <w:kern w:val="0"/>
              </w:rPr>
              <w:t>音樂劇文化概況，學習著名樂曲並演唱，最後完成製作出屬於高中生的音樂劇！</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09</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體健領域</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基礎重量訓練</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pStyle w:val="Web"/>
              <w:shd w:val="clear" w:color="auto" w:fill="FFFFFF"/>
              <w:spacing w:before="120" w:beforeAutospacing="0" w:after="120" w:afterAutospacing="0"/>
              <w:rPr>
                <w:rFonts w:ascii="Times New Roman" w:eastAsia="標楷體" w:hAnsi="Times New Roman" w:cs="Calibri"/>
                <w:color w:val="202122"/>
              </w:rPr>
            </w:pPr>
            <w:r w:rsidRPr="00A81FFC">
              <w:rPr>
                <w:rFonts w:ascii="Times New Roman" w:eastAsia="標楷體" w:hAnsi="Times New Roman" w:cs="標楷體" w:hint="eastAsia"/>
                <w:b/>
                <w:bCs/>
                <w:color w:val="202122"/>
              </w:rPr>
              <w:t>負重訓練</w:t>
            </w:r>
            <w:r w:rsidRPr="00A81FFC">
              <w:rPr>
                <w:rFonts w:ascii="Times New Roman" w:eastAsia="標楷體" w:hAnsi="Times New Roman" w:cs="標楷體" w:hint="eastAsia"/>
                <w:color w:val="202122"/>
              </w:rPr>
              <w:t>（英語：</w:t>
            </w:r>
            <w:r w:rsidRPr="00A81FFC">
              <w:rPr>
                <w:rFonts w:ascii="Times New Roman" w:eastAsia="標楷體" w:hAnsi="Times New Roman" w:cs="Times New Roman"/>
                <w:color w:val="202122"/>
                <w:lang w:val="en"/>
              </w:rPr>
              <w:t>Weight training</w:t>
            </w:r>
            <w:r w:rsidRPr="00A81FFC">
              <w:rPr>
                <w:rFonts w:ascii="Times New Roman" w:eastAsia="標楷體" w:hAnsi="Times New Roman" w:cs="標楷體" w:hint="eastAsia"/>
                <w:color w:val="202122"/>
              </w:rPr>
              <w:t>），在</w:t>
            </w:r>
            <w:hyperlink r:id="rId7" w:tooltip="台灣" w:history="1">
              <w:r w:rsidRPr="00A81FFC">
                <w:rPr>
                  <w:rStyle w:val="aa"/>
                  <w:rFonts w:ascii="Times New Roman" w:eastAsia="標楷體" w:hAnsi="Times New Roman" w:cs="標楷體" w:hint="eastAsia"/>
                  <w:color w:val="0645AD"/>
                </w:rPr>
                <w:t>台灣</w:t>
              </w:r>
            </w:hyperlink>
            <w:r w:rsidRPr="00A81FFC">
              <w:rPr>
                <w:rFonts w:ascii="Times New Roman" w:eastAsia="標楷體" w:hAnsi="Times New Roman" w:cs="標楷體" w:hint="eastAsia"/>
                <w:color w:val="202122"/>
              </w:rPr>
              <w:t>習慣稱為</w:t>
            </w:r>
            <w:r w:rsidRPr="00A81FFC">
              <w:rPr>
                <w:rFonts w:ascii="Times New Roman" w:eastAsia="標楷體" w:hAnsi="Times New Roman" w:cs="標楷體" w:hint="eastAsia"/>
                <w:b/>
                <w:bCs/>
                <w:color w:val="202122"/>
              </w:rPr>
              <w:t>重量訓練</w:t>
            </w:r>
            <w:r w:rsidRPr="00A81FFC">
              <w:rPr>
                <w:rFonts w:ascii="Times New Roman" w:eastAsia="標楷體" w:hAnsi="Times New Roman" w:cs="標楷體" w:hint="eastAsia"/>
                <w:color w:val="202122"/>
              </w:rPr>
              <w:t>，簡稱</w:t>
            </w:r>
            <w:r w:rsidRPr="00A81FFC">
              <w:rPr>
                <w:rFonts w:ascii="Times New Roman" w:eastAsia="標楷體" w:hAnsi="Times New Roman" w:cs="標楷體" w:hint="eastAsia"/>
                <w:b/>
                <w:bCs/>
                <w:color w:val="202122"/>
              </w:rPr>
              <w:t>重訓</w:t>
            </w:r>
            <w:r w:rsidRPr="00A81FFC">
              <w:rPr>
                <w:rFonts w:ascii="Times New Roman" w:eastAsia="標楷體" w:hAnsi="Times New Roman" w:cs="標楷體" w:hint="eastAsia"/>
                <w:color w:val="202122"/>
              </w:rPr>
              <w:t>，是以增加</w:t>
            </w:r>
            <w:hyperlink r:id="rId8" w:tooltip="肌肉" w:history="1">
              <w:r w:rsidRPr="00A81FFC">
                <w:rPr>
                  <w:rStyle w:val="aa"/>
                  <w:rFonts w:ascii="Times New Roman" w:eastAsia="標楷體" w:hAnsi="Times New Roman" w:cs="標楷體" w:hint="eastAsia"/>
                  <w:color w:val="0645AD"/>
                </w:rPr>
                <w:t>肌肉</w:t>
              </w:r>
            </w:hyperlink>
            <w:r w:rsidRPr="00A81FFC">
              <w:rPr>
                <w:rFonts w:ascii="Times New Roman" w:eastAsia="標楷體" w:hAnsi="Times New Roman" w:cs="標楷體" w:hint="eastAsia"/>
                <w:color w:val="202122"/>
              </w:rPr>
              <w:t>強度及</w:t>
            </w:r>
            <w:hyperlink r:id="rId9" w:tooltip="體積" w:history="1">
              <w:r w:rsidRPr="00A81FFC">
                <w:rPr>
                  <w:rStyle w:val="aa"/>
                  <w:rFonts w:ascii="Times New Roman" w:eastAsia="標楷體" w:hAnsi="Times New Roman" w:cs="標楷體" w:hint="eastAsia"/>
                  <w:color w:val="0645AD"/>
                </w:rPr>
                <w:t>體積</w:t>
              </w:r>
            </w:hyperlink>
            <w:r w:rsidRPr="00A81FFC">
              <w:rPr>
                <w:rFonts w:ascii="Times New Roman" w:eastAsia="標楷體" w:hAnsi="Times New Roman" w:cs="標楷體" w:hint="eastAsia"/>
                <w:color w:val="202122"/>
              </w:rPr>
              <w:t>為目標的</w:t>
            </w:r>
            <w:hyperlink r:id="rId10" w:tooltip="力量訓練" w:history="1">
              <w:r w:rsidRPr="00A81FFC">
                <w:rPr>
                  <w:rStyle w:val="aa"/>
                  <w:rFonts w:ascii="Times New Roman" w:eastAsia="標楷體" w:hAnsi="Times New Roman" w:cs="標楷體" w:hint="eastAsia"/>
                  <w:color w:val="0645AD"/>
                </w:rPr>
                <w:t>力量訓練</w:t>
              </w:r>
            </w:hyperlink>
            <w:r w:rsidRPr="00A81FFC">
              <w:rPr>
                <w:rFonts w:ascii="Times New Roman" w:eastAsia="標楷體" w:hAnsi="Times New Roman" w:cs="標楷體" w:hint="eastAsia"/>
                <w:color w:val="202122"/>
              </w:rPr>
              <w:t>。使用不同部位</w:t>
            </w:r>
            <w:hyperlink r:id="rId11" w:tooltip="骨骼肌" w:history="1">
              <w:r w:rsidRPr="00A81FFC">
                <w:rPr>
                  <w:rStyle w:val="aa"/>
                  <w:rFonts w:ascii="Times New Roman" w:eastAsia="標楷體" w:hAnsi="Times New Roman" w:cs="標楷體" w:hint="eastAsia"/>
                  <w:color w:val="0645AD"/>
                </w:rPr>
                <w:t>骨骼肌</w:t>
              </w:r>
            </w:hyperlink>
            <w:r w:rsidRPr="00A81FFC">
              <w:rPr>
                <w:rFonts w:ascii="Times New Roman" w:eastAsia="標楷體" w:hAnsi="Times New Roman" w:cs="標楷體" w:hint="eastAsia"/>
                <w:color w:val="202122"/>
              </w:rPr>
              <w:t>組織之收縮（</w:t>
            </w:r>
            <w:hyperlink r:id="rId12" w:tooltip="向心收縮（頁面不存在）" w:history="1">
              <w:r w:rsidRPr="00A81FFC">
                <w:rPr>
                  <w:rStyle w:val="aa"/>
                  <w:rFonts w:ascii="Times New Roman" w:eastAsia="標楷體" w:hAnsi="Times New Roman" w:cs="標楷體" w:hint="eastAsia"/>
                  <w:color w:val="BA0000"/>
                </w:rPr>
                <w:t>向心收縮</w:t>
              </w:r>
            </w:hyperlink>
            <w:r w:rsidRPr="00A81FFC">
              <w:rPr>
                <w:rFonts w:ascii="Times New Roman" w:eastAsia="標楷體" w:hAnsi="Times New Roman" w:cs="標楷體" w:hint="eastAsia"/>
                <w:color w:val="202122"/>
              </w:rPr>
              <w:t>或</w:t>
            </w:r>
            <w:hyperlink r:id="rId13" w:tooltip="離心收縮" w:history="1">
              <w:r w:rsidRPr="00A81FFC">
                <w:rPr>
                  <w:rStyle w:val="aa"/>
                  <w:rFonts w:ascii="Times New Roman" w:eastAsia="標楷體" w:hAnsi="Times New Roman" w:cs="標楷體" w:hint="eastAsia"/>
                  <w:color w:val="0645AD"/>
                </w:rPr>
                <w:t>離心收縮</w:t>
              </w:r>
            </w:hyperlink>
            <w:r w:rsidRPr="00A81FFC">
              <w:rPr>
                <w:rFonts w:ascii="Times New Roman" w:eastAsia="標楷體" w:hAnsi="Times New Roman" w:cs="標楷體" w:hint="eastAsia"/>
                <w:color w:val="202122"/>
              </w:rPr>
              <w:t>）產生之力量，抗衡</w:t>
            </w:r>
            <w:hyperlink r:id="rId14" w:tooltip="重力" w:history="1">
              <w:r w:rsidRPr="00A81FFC">
                <w:rPr>
                  <w:rStyle w:val="aa"/>
                  <w:rFonts w:ascii="Times New Roman" w:eastAsia="標楷體" w:hAnsi="Times New Roman" w:cs="標楷體" w:hint="eastAsia"/>
                  <w:color w:val="0645AD"/>
                </w:rPr>
                <w:t>重力</w:t>
              </w:r>
            </w:hyperlink>
            <w:r w:rsidRPr="00A81FFC">
              <w:rPr>
                <w:rFonts w:ascii="Times New Roman" w:eastAsia="標楷體" w:hAnsi="Times New Roman" w:cs="標楷體" w:hint="eastAsia"/>
                <w:color w:val="202122"/>
              </w:rPr>
              <w:t>（通常指</w:t>
            </w:r>
            <w:hyperlink r:id="rId15" w:tooltip="啞鈴" w:history="1">
              <w:r w:rsidRPr="00A81FFC">
                <w:rPr>
                  <w:rStyle w:val="aa"/>
                  <w:rFonts w:ascii="Times New Roman" w:eastAsia="標楷體" w:hAnsi="Times New Roman" w:cs="標楷體" w:hint="eastAsia"/>
                  <w:color w:val="0645AD"/>
                </w:rPr>
                <w:t>啞鈴</w:t>
              </w:r>
            </w:hyperlink>
            <w:r w:rsidRPr="00A81FFC">
              <w:rPr>
                <w:rFonts w:ascii="Times New Roman" w:eastAsia="標楷體" w:hAnsi="Times New Roman" w:cs="標楷體" w:hint="eastAsia"/>
                <w:color w:val="202122"/>
              </w:rPr>
              <w:t>、</w:t>
            </w:r>
            <w:hyperlink r:id="rId16" w:tooltip="槓鈴" w:history="1">
              <w:r w:rsidRPr="00A81FFC">
                <w:rPr>
                  <w:rStyle w:val="aa"/>
                  <w:rFonts w:ascii="Times New Roman" w:eastAsia="標楷體" w:hAnsi="Times New Roman" w:cs="標楷體" w:hint="eastAsia"/>
                  <w:color w:val="0645AD"/>
                </w:rPr>
                <w:t>槓鈴</w:t>
              </w:r>
            </w:hyperlink>
            <w:r w:rsidRPr="00A81FFC">
              <w:rPr>
                <w:rFonts w:ascii="Times New Roman" w:eastAsia="標楷體" w:hAnsi="Times New Roman" w:cs="標楷體" w:hint="eastAsia"/>
                <w:color w:val="202122"/>
              </w:rPr>
              <w:t>及其他器械之</w:t>
            </w:r>
            <w:hyperlink r:id="rId17" w:tooltip="重量" w:history="1">
              <w:r w:rsidRPr="00A81FFC">
                <w:rPr>
                  <w:rStyle w:val="aa"/>
                  <w:rFonts w:ascii="Times New Roman" w:eastAsia="標楷體" w:hAnsi="Times New Roman" w:cs="標楷體" w:hint="eastAsia"/>
                  <w:color w:val="0645AD"/>
                </w:rPr>
                <w:t>重量</w:t>
              </w:r>
            </w:hyperlink>
            <w:r w:rsidRPr="00A81FFC">
              <w:rPr>
                <w:rFonts w:ascii="Times New Roman" w:eastAsia="標楷體" w:hAnsi="Times New Roman" w:cs="標楷體" w:hint="eastAsia"/>
                <w:color w:val="202122"/>
              </w:rPr>
              <w:t>或</w:t>
            </w:r>
            <w:hyperlink r:id="rId18" w:tooltip="阻力" w:history="1">
              <w:r w:rsidRPr="00A81FFC">
                <w:rPr>
                  <w:rStyle w:val="aa"/>
                  <w:rFonts w:ascii="Times New Roman" w:eastAsia="標楷體" w:hAnsi="Times New Roman" w:cs="標楷體" w:hint="eastAsia"/>
                  <w:color w:val="0645AD"/>
                </w:rPr>
                <w:t>阻力</w:t>
              </w:r>
            </w:hyperlink>
            <w:r w:rsidRPr="00A81FFC">
              <w:rPr>
                <w:rFonts w:ascii="Times New Roman" w:eastAsia="標楷體" w:hAnsi="Times New Roman" w:cs="標楷體" w:hint="eastAsia"/>
                <w:color w:val="202122"/>
              </w:rPr>
              <w:t>），使肌肉得到鍛鍊。針對人體不同的肌肉群組，有不同的重量訓練動作。</w:t>
            </w:r>
            <w:r w:rsidRPr="00A81FFC">
              <w:rPr>
                <w:rFonts w:ascii="Times New Roman" w:eastAsia="標楷體" w:hAnsi="Times New Roman" w:cs="Times New Roman"/>
                <w:color w:val="202122"/>
              </w:rPr>
              <w:t xml:space="preserve"> </w:t>
            </w:r>
            <w:r w:rsidRPr="00A81FFC">
              <w:rPr>
                <w:rFonts w:ascii="Times New Roman" w:eastAsia="標楷體" w:hAnsi="Times New Roman" w:cs="標楷體" w:hint="eastAsia"/>
                <w:color w:val="202122"/>
              </w:rPr>
              <w:t>與</w:t>
            </w:r>
            <w:hyperlink r:id="rId19" w:tooltip="舉重" w:history="1">
              <w:r w:rsidRPr="00A81FFC">
                <w:rPr>
                  <w:rStyle w:val="aa"/>
                  <w:rFonts w:ascii="Times New Roman" w:eastAsia="標楷體" w:hAnsi="Times New Roman" w:cs="標楷體" w:hint="eastAsia"/>
                  <w:color w:val="0645AD"/>
                </w:rPr>
                <w:t>舉重</w:t>
              </w:r>
            </w:hyperlink>
            <w:r w:rsidRPr="00A81FFC">
              <w:rPr>
                <w:rFonts w:ascii="Times New Roman" w:eastAsia="標楷體" w:hAnsi="Times New Roman" w:cs="標楷體" w:hint="eastAsia"/>
                <w:color w:val="202122"/>
              </w:rPr>
              <w:t>、</w:t>
            </w:r>
            <w:hyperlink r:id="rId20" w:tooltip="健力" w:history="1">
              <w:r w:rsidRPr="00A81FFC">
                <w:rPr>
                  <w:rStyle w:val="aa"/>
                  <w:rFonts w:ascii="Times New Roman" w:eastAsia="標楷體" w:hAnsi="Times New Roman" w:cs="標楷體" w:hint="eastAsia"/>
                  <w:color w:val="0645AD"/>
                </w:rPr>
                <w:t>健力</w:t>
              </w:r>
            </w:hyperlink>
            <w:r w:rsidRPr="00A81FFC">
              <w:rPr>
                <w:rFonts w:ascii="Times New Roman" w:eastAsia="標楷體" w:hAnsi="Times New Roman" w:cs="標楷體" w:hint="eastAsia"/>
                <w:color w:val="202122"/>
              </w:rPr>
              <w:t>及</w:t>
            </w:r>
            <w:hyperlink r:id="rId21" w:tooltip="健美運動" w:history="1">
              <w:r w:rsidRPr="00A81FFC">
                <w:rPr>
                  <w:rStyle w:val="aa"/>
                  <w:rFonts w:ascii="Times New Roman" w:eastAsia="標楷體" w:hAnsi="Times New Roman" w:cs="標楷體" w:hint="eastAsia"/>
                  <w:color w:val="0645AD"/>
                </w:rPr>
                <w:t>健美運動</w:t>
              </w:r>
            </w:hyperlink>
            <w:r w:rsidRPr="00A81FFC">
              <w:rPr>
                <w:rFonts w:ascii="Times New Roman" w:eastAsia="標楷體" w:hAnsi="Times New Roman" w:cs="標楷體" w:hint="eastAsia"/>
                <w:color w:val="202122"/>
              </w:rPr>
              <w:t>不同，重量訓練並非獨立的運動項目，而是不同</w:t>
            </w:r>
            <w:hyperlink r:id="rId22" w:tooltip="運動員" w:history="1">
              <w:r w:rsidRPr="00A81FFC">
                <w:rPr>
                  <w:rStyle w:val="aa"/>
                  <w:rFonts w:ascii="Times New Roman" w:eastAsia="標楷體" w:hAnsi="Times New Roman" w:cs="標楷體" w:hint="eastAsia"/>
                  <w:color w:val="0645AD"/>
                </w:rPr>
                <w:t>運動員</w:t>
              </w:r>
            </w:hyperlink>
            <w:r w:rsidRPr="00A81FFC">
              <w:rPr>
                <w:rFonts w:ascii="Times New Roman" w:eastAsia="標楷體" w:hAnsi="Times New Roman" w:cs="標楷體" w:hint="eastAsia"/>
                <w:color w:val="202122"/>
              </w:rPr>
              <w:t>訓練的基本元素，用以提升肌力、爆發力、肌耐力或肌肉圍度，進而提升運動表現。</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color w:val="202122"/>
              </w:rPr>
              <w:t>重量訓練為一精密之</w:t>
            </w:r>
            <w:hyperlink r:id="rId23" w:tooltip="運動科學" w:history="1">
              <w:r w:rsidRPr="00A81FFC">
                <w:rPr>
                  <w:rStyle w:val="aa"/>
                  <w:rFonts w:ascii="Times New Roman" w:eastAsia="標楷體" w:hAnsi="Times New Roman" w:cs="標楷體" w:hint="eastAsia"/>
                  <w:color w:val="0645AD"/>
                </w:rPr>
                <w:t>運動科學</w:t>
              </w:r>
            </w:hyperlink>
            <w:r w:rsidRPr="00A81FFC">
              <w:rPr>
                <w:rFonts w:ascii="Times New Roman" w:eastAsia="標楷體" w:hAnsi="Times New Roman" w:cs="標楷體" w:hint="eastAsia"/>
                <w:color w:val="202122"/>
              </w:rPr>
              <w:t>，當中的不同元素包括負重量、動作質素、重複次數、組數甚至訓練之間的休息時間，均會對訓練的結果造成影響。</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10</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體健領域</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養生保健一起來</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widowControl/>
              <w:rPr>
                <w:rFonts w:ascii="Times New Roman" w:eastAsia="標楷體" w:hAnsi="Times New Roman"/>
              </w:rPr>
            </w:pPr>
            <w:r w:rsidRPr="00A81FFC">
              <w:rPr>
                <w:rFonts w:ascii="Times New Roman" w:eastAsia="標楷體" w:hAnsi="Times New Roman" w:cs="標楷體" w:hint="eastAsia"/>
                <w:color w:val="000000"/>
                <w:kern w:val="0"/>
              </w:rPr>
              <w:t>課程重心是以「推廣保健養生知識與技能，以促進身心靈的健康」為目的，在忙碌繁雜的生活中，學習修心定性、覺察調整、保持自律，維持良好覺知與敏銳度，使身體維持在最佳的狀態。懂得保健之道，才是自己最好的醫生。養生保健一起來</w:t>
            </w:r>
            <w:r w:rsidRPr="00A81FFC">
              <w:rPr>
                <w:rFonts w:ascii="Times New Roman" w:eastAsia="標楷體" w:hAnsi="Times New Roman" w:cs="Times New Roman"/>
                <w:color w:val="000000"/>
                <w:kern w:val="0"/>
              </w:rPr>
              <w:t>!</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11</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資訊科</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Times New Roman"/>
              </w:rPr>
              <w:t>0</w:t>
            </w:r>
            <w:r w:rsidRPr="00A81FFC">
              <w:rPr>
                <w:rFonts w:ascii="Times New Roman" w:eastAsia="標楷體" w:hAnsi="Times New Roman" w:cs="標楷體" w:hint="eastAsia"/>
              </w:rPr>
              <w:t>與</w:t>
            </w:r>
            <w:r w:rsidRPr="00A81FFC">
              <w:rPr>
                <w:rFonts w:ascii="Times New Roman" w:eastAsia="標楷體" w:hAnsi="Times New Roman" w:cs="Times New Roman"/>
              </w:rPr>
              <w:t>1</w:t>
            </w:r>
            <w:r w:rsidRPr="00A81FFC">
              <w:rPr>
                <w:rFonts w:ascii="Times New Roman" w:eastAsia="標楷體" w:hAnsi="Times New Roman" w:cs="標楷體" w:hint="eastAsia"/>
              </w:rPr>
              <w:t>的世界</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eastAsia="標楷體" w:cs="標楷體" w:hint="eastAsia"/>
              </w:rPr>
              <w:t>介紹數位邏輯電路設計的各種方法，以電腦軟體</w:t>
            </w:r>
            <w:r w:rsidRPr="00A81FFC">
              <w:rPr>
                <w:rFonts w:eastAsia="標楷體"/>
              </w:rPr>
              <w:t>TINA</w:t>
            </w:r>
            <w:r w:rsidRPr="00A81FFC">
              <w:rPr>
                <w:rFonts w:eastAsia="標楷體" w:cs="標楷體" w:hint="eastAsia"/>
              </w:rPr>
              <w:t>來模擬數位電路設計結果，並針對數位邏輯設計課程領域中，加強有關數位邏輯設計的分析與演算技巧。</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12</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電子科</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自主學習</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資訊科、電子科、電機科</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本課程係與指導教師討論自主學習規劃主題內容及進度，每週次依排定進度進行技能實務的研擬與操作，於學期末完成自主學習成果紀錄表，並製作簡報進行成果發表，藉以從歷程中建立與培養自我學習能力，深化所學科目的專業知能。</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13</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電機科</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電機專業英文</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標楷體" w:eastAsia="標楷體" w:hAnsi="標楷體" w:cs="標楷體" w:hint="eastAsia"/>
                <w:kern w:val="0"/>
              </w:rPr>
              <w:t>一、因上機台數限制，只招收</w:t>
            </w:r>
            <w:r w:rsidRPr="00A81FFC">
              <w:rPr>
                <w:rFonts w:ascii="標楷體" w:eastAsia="標楷體" w:hAnsi="標楷體" w:cs="標楷體"/>
                <w:kern w:val="0"/>
              </w:rPr>
              <w:t>20</w:t>
            </w:r>
            <w:r w:rsidRPr="00A81FFC">
              <w:rPr>
                <w:rFonts w:ascii="標楷體" w:eastAsia="標楷體" w:hAnsi="標楷體" w:cs="標楷體" w:hint="eastAsia"/>
                <w:kern w:val="0"/>
              </w:rPr>
              <w:t>人。</w:t>
            </w:r>
            <w:r w:rsidRPr="00A81FFC">
              <w:rPr>
                <w:rFonts w:ascii="標楷體" w:eastAsia="標楷體" w:hAnsi="標楷體"/>
                <w:kern w:val="0"/>
              </w:rPr>
              <w:br/>
            </w:r>
            <w:r w:rsidRPr="00A81FFC">
              <w:rPr>
                <w:rFonts w:ascii="標楷體" w:eastAsia="標楷體" w:hAnsi="標楷體" w:cs="標楷體" w:hint="eastAsia"/>
                <w:kern w:val="0"/>
              </w:rPr>
              <w:t>二、上課用書</w:t>
            </w:r>
            <w:r w:rsidRPr="00A81FFC">
              <w:rPr>
                <w:rFonts w:ascii="標楷體" w:eastAsia="標楷體" w:hAnsi="標楷體" w:cs="標楷體"/>
                <w:kern w:val="0"/>
              </w:rPr>
              <w:t>-PVQC</w:t>
            </w:r>
            <w:r w:rsidRPr="00A81FFC">
              <w:rPr>
                <w:rFonts w:ascii="標楷體" w:eastAsia="標楷體" w:hAnsi="標楷體" w:cs="標楷體" w:hint="eastAsia"/>
                <w:kern w:val="0"/>
              </w:rPr>
              <w:t>電機與電子專業英文詞彙全收錄含自我診斷</w:t>
            </w:r>
            <w:r w:rsidRPr="00A81FFC">
              <w:rPr>
                <w:rFonts w:ascii="標楷體" w:eastAsia="標楷體" w:hAnsi="標楷體" w:cs="標楷體"/>
                <w:kern w:val="0"/>
              </w:rPr>
              <w:t>Demo</w:t>
            </w:r>
            <w:r w:rsidRPr="00A81FFC">
              <w:rPr>
                <w:rFonts w:ascii="標楷體" w:eastAsia="標楷體" w:hAnsi="標楷體" w:cs="標楷體" w:hint="eastAsia"/>
                <w:kern w:val="0"/>
              </w:rPr>
              <w:t>版</w:t>
            </w:r>
            <w:r w:rsidRPr="00A81FFC">
              <w:rPr>
                <w:rFonts w:ascii="標楷體" w:eastAsia="標楷體" w:hAnsi="標楷體" w:cs="標楷體"/>
                <w:kern w:val="0"/>
              </w:rPr>
              <w:t xml:space="preserve"> - </w:t>
            </w:r>
            <w:r w:rsidRPr="00A81FFC">
              <w:rPr>
                <w:rFonts w:ascii="標楷體" w:eastAsia="標楷體" w:hAnsi="標楷體" w:cs="標楷體" w:hint="eastAsia"/>
                <w:kern w:val="0"/>
              </w:rPr>
              <w:t>最新版，需酌收書籍費用。</w:t>
            </w:r>
            <w:r w:rsidRPr="00A81FFC">
              <w:rPr>
                <w:rFonts w:ascii="標楷體" w:eastAsia="標楷體" w:hAnsi="標楷體"/>
                <w:kern w:val="0"/>
              </w:rPr>
              <w:br/>
            </w:r>
            <w:r w:rsidRPr="00A81FFC">
              <w:rPr>
                <w:rFonts w:ascii="標楷體" w:eastAsia="標楷體" w:hAnsi="標楷體" w:cs="標楷體" w:hint="eastAsia"/>
                <w:kern w:val="0"/>
              </w:rPr>
              <w:t>三、參加專業英文詞彙能力國際認證，需酌收報名費。</w:t>
            </w:r>
            <w:r w:rsidRPr="00A81FFC">
              <w:rPr>
                <w:rFonts w:ascii="標楷體" w:eastAsia="標楷體" w:hAnsi="標楷體"/>
                <w:kern w:val="0"/>
              </w:rPr>
              <w:br/>
            </w:r>
            <w:r w:rsidRPr="00A81FFC">
              <w:rPr>
                <w:rFonts w:ascii="標楷體" w:eastAsia="標楷體" w:hAnsi="標楷體" w:cs="標楷體" w:hint="eastAsia"/>
                <w:kern w:val="0"/>
              </w:rPr>
              <w:t>四、通過認證後，會頒發</w:t>
            </w:r>
            <w:r w:rsidRPr="00A81FFC">
              <w:rPr>
                <w:rFonts w:ascii="標楷體" w:eastAsia="標楷體" w:hAnsi="標楷體" w:cs="標楷體"/>
                <w:kern w:val="0"/>
              </w:rPr>
              <w:t>PVQC</w:t>
            </w:r>
            <w:r w:rsidRPr="00A81FFC">
              <w:rPr>
                <w:rFonts w:ascii="標楷體" w:eastAsia="標楷體" w:hAnsi="標楷體" w:cs="標楷體" w:hint="eastAsia"/>
                <w:kern w:val="0"/>
              </w:rPr>
              <w:t>國際證書，可放進學習歷程檔案，豐富學習過程。</w:t>
            </w:r>
            <w:r w:rsidRPr="00A81FFC">
              <w:rPr>
                <w:rFonts w:ascii="標楷體" w:eastAsia="標楷體" w:hAnsi="標楷體"/>
                <w:kern w:val="0"/>
              </w:rPr>
              <w:br/>
            </w:r>
            <w:r w:rsidRPr="00A81FFC">
              <w:rPr>
                <w:rFonts w:ascii="標楷體" w:eastAsia="標楷體" w:hAnsi="標楷體" w:cs="標楷體" w:hint="eastAsia"/>
                <w:kern w:val="0"/>
              </w:rPr>
              <w:t>五、視學習情況與認證通過率，報名華人資訊語文競技與創意設計大賞</w:t>
            </w:r>
            <w:r w:rsidRPr="00A81FFC">
              <w:rPr>
                <w:rFonts w:ascii="標楷體" w:eastAsia="標楷體" w:hAnsi="標楷體" w:cs="標楷體"/>
                <w:kern w:val="0"/>
              </w:rPr>
              <w:t xml:space="preserve">- </w:t>
            </w:r>
            <w:r w:rsidRPr="00A81FFC">
              <w:rPr>
                <w:rFonts w:ascii="標楷體" w:eastAsia="標楷體" w:hAnsi="標楷體" w:cs="標楷體" w:hint="eastAsia"/>
                <w:kern w:val="0"/>
              </w:rPr>
              <w:t>專業英日文詞彙與聽力能力大賽。</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14</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電機科</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自主學習</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電機科</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本課程係與指導教師討論自主學習規劃主題內容及進度，每週次依排定進度進行技能實務的研擬與操作，於學期末完成自主學習成果紀錄表，並製作簡報進行成果發表，藉以從歷程中建立與培養自我學習能力，深化所學科目的專業知能。</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15</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電機科</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工業電子電路實習</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電機科、跨校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1.</w:t>
            </w:r>
            <w:r w:rsidRPr="00A81FFC">
              <w:rPr>
                <w:rFonts w:ascii="Times New Roman" w:eastAsia="標楷體" w:hAnsi="Times New Roman" w:cs="標楷體" w:hint="eastAsia"/>
              </w:rPr>
              <w:t>能敘述工業電子電路之組成與常用專業術語。</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2.</w:t>
            </w:r>
            <w:r w:rsidRPr="00A81FFC">
              <w:rPr>
                <w:rFonts w:ascii="Times New Roman" w:eastAsia="標楷體" w:hAnsi="Times New Roman" w:cs="標楷體" w:hint="eastAsia"/>
              </w:rPr>
              <w:t>能檢測電阻器、電容器、二極體、電晶體，及了解其在電路中的作用特性。</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3.</w:t>
            </w:r>
            <w:r w:rsidRPr="00A81FFC">
              <w:rPr>
                <w:rFonts w:ascii="Times New Roman" w:eastAsia="標楷體" w:hAnsi="Times New Roman" w:cs="標楷體" w:hint="eastAsia"/>
              </w:rPr>
              <w:t>能了解電源電路與整流電路的目的與結構。</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4.</w:t>
            </w:r>
            <w:r w:rsidRPr="00A81FFC">
              <w:rPr>
                <w:rFonts w:ascii="Times New Roman" w:eastAsia="標楷體" w:hAnsi="Times New Roman" w:cs="標楷體" w:hint="eastAsia"/>
              </w:rPr>
              <w:t>能了解儀表操作與量測。</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5.</w:t>
            </w:r>
            <w:r w:rsidRPr="00A81FFC">
              <w:rPr>
                <w:rFonts w:ascii="Times New Roman" w:eastAsia="標楷體" w:hAnsi="Times New Roman" w:cs="標楷體" w:hint="eastAsia"/>
              </w:rPr>
              <w:t>能了解訊號產生器與示波器調整。</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6.</w:t>
            </w:r>
            <w:r w:rsidRPr="00A81FFC">
              <w:rPr>
                <w:rFonts w:ascii="Times New Roman" w:eastAsia="標楷體" w:hAnsi="Times New Roman" w:cs="標楷體" w:hint="eastAsia"/>
              </w:rPr>
              <w:t>製作音樂盒電路。</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7.</w:t>
            </w:r>
            <w:r w:rsidRPr="00A81FFC">
              <w:rPr>
                <w:rFonts w:ascii="Times New Roman" w:eastAsia="標楷體" w:hAnsi="Times New Roman" w:cs="標楷體" w:hint="eastAsia"/>
              </w:rPr>
              <w:t>啟發學生對實務電路檢測的興趣與能力。</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16</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電機科</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低壓工業配線電路檢測實習</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資訊科、電機科、跨校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1.</w:t>
            </w:r>
            <w:r w:rsidRPr="00A81FFC">
              <w:rPr>
                <w:rFonts w:ascii="Times New Roman" w:eastAsia="標楷體" w:hAnsi="Times New Roman" w:cs="標楷體" w:hint="eastAsia"/>
              </w:rPr>
              <w:t>能認識低壓工業配線常用元件之電路符號及功能。</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2.</w:t>
            </w:r>
            <w:r w:rsidRPr="00A81FFC">
              <w:rPr>
                <w:rFonts w:ascii="Times New Roman" w:eastAsia="標楷體" w:hAnsi="Times New Roman" w:cs="標楷體" w:hint="eastAsia"/>
              </w:rPr>
              <w:t>能了解低壓工業配線基本電路之組成並分析其動作情形。</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3.</w:t>
            </w:r>
            <w:r w:rsidRPr="00A81FFC">
              <w:rPr>
                <w:rFonts w:ascii="Times New Roman" w:eastAsia="標楷體" w:hAnsi="Times New Roman" w:cs="標楷體" w:hint="eastAsia"/>
              </w:rPr>
              <w:t>能判斷低壓工業配線基本電路之故障情形。</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4.</w:t>
            </w:r>
            <w:r w:rsidRPr="00A81FFC">
              <w:rPr>
                <w:rFonts w:ascii="Times New Roman" w:eastAsia="標楷體" w:hAnsi="Times New Roman" w:cs="標楷體" w:hint="eastAsia"/>
              </w:rPr>
              <w:t>能操作低壓工業配線進階電路盤，並分析其動作情形。</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5.</w:t>
            </w:r>
            <w:r w:rsidRPr="00A81FFC">
              <w:rPr>
                <w:rFonts w:ascii="Times New Roman" w:eastAsia="標楷體" w:hAnsi="Times New Roman" w:cs="標楷體" w:hint="eastAsia"/>
              </w:rPr>
              <w:t>能判斷配電盤故障情形，並使用三用電表量測出故障點。</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17</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電機科</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基本邏輯應用控制電路實習</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資訊科、電機科、跨校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1.</w:t>
            </w:r>
            <w:r w:rsidRPr="00A81FFC">
              <w:rPr>
                <w:rFonts w:ascii="Times New Roman" w:eastAsia="標楷體" w:hAnsi="Times New Roman" w:cs="標楷體" w:hint="eastAsia"/>
              </w:rPr>
              <w:t>能理解基本邏輯系統之組成與常用零件。</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2.</w:t>
            </w:r>
            <w:r w:rsidRPr="00A81FFC">
              <w:rPr>
                <w:rFonts w:ascii="Times New Roman" w:eastAsia="標楷體" w:hAnsi="Times New Roman" w:cs="標楷體" w:hint="eastAsia"/>
              </w:rPr>
              <w:t>能檢測電阻器、電容器、繼電器、電晶體，數位</w:t>
            </w:r>
            <w:r w:rsidRPr="00A81FFC">
              <w:rPr>
                <w:rFonts w:ascii="Times New Roman" w:eastAsia="標楷體" w:hAnsi="Times New Roman" w:cs="Times New Roman"/>
              </w:rPr>
              <w:t>IC</w:t>
            </w:r>
            <w:r w:rsidRPr="00A81FFC">
              <w:rPr>
                <w:rFonts w:ascii="Times New Roman" w:eastAsia="標楷體" w:hAnsi="Times New Roman" w:cs="標楷體" w:hint="eastAsia"/>
              </w:rPr>
              <w:t>並了解在電路中的作用特性。</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3.</w:t>
            </w:r>
            <w:r w:rsidRPr="00A81FFC">
              <w:rPr>
                <w:rFonts w:ascii="Times New Roman" w:eastAsia="標楷體" w:hAnsi="Times New Roman" w:cs="標楷體" w:hint="eastAsia"/>
              </w:rPr>
              <w:t>能透過實作了解邏輯閘原理與布林代數基本運算的應用。</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4.</w:t>
            </w:r>
            <w:r w:rsidRPr="00A81FFC">
              <w:rPr>
                <w:rFonts w:ascii="Times New Roman" w:eastAsia="標楷體" w:hAnsi="Times New Roman" w:cs="標楷體" w:hint="eastAsia"/>
              </w:rPr>
              <w:t>能透過實務瞭解組合邏輯電路原理及其應用特性。</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5.</w:t>
            </w:r>
            <w:r w:rsidRPr="00A81FFC">
              <w:rPr>
                <w:rFonts w:ascii="Times New Roman" w:eastAsia="標楷體" w:hAnsi="Times New Roman" w:cs="標楷體" w:hint="eastAsia"/>
              </w:rPr>
              <w:t>能具備數位邏輯基礎設計之能力。</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6.</w:t>
            </w:r>
            <w:r w:rsidRPr="00A81FFC">
              <w:rPr>
                <w:rFonts w:ascii="Times New Roman" w:eastAsia="標楷體" w:hAnsi="Times New Roman" w:cs="標楷體" w:hint="eastAsia"/>
              </w:rPr>
              <w:t>啟發學生對實務電路設計及檢測的興趣與能力。</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18</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機械科</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自主學習</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機械科</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本課程係與指導教師討論自主學習規劃主題內容及進度，每週次依排定進度進行技能實務的研擬與操作，於學期末完成自主學習成果紀錄表，並製作簡報進行成果發表，藉以從歷程中建立與培養自我學習能力，深化所學科目的專業知能。</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19</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機械科</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漫談音樂創作</w:t>
            </w:r>
          </w:p>
        </w:tc>
        <w:tc>
          <w:tcPr>
            <w:tcW w:w="667" w:type="pct"/>
            <w:vAlign w:val="center"/>
          </w:tcPr>
          <w:p w:rsidR="00FC56F7" w:rsidRPr="00A81FFC" w:rsidRDefault="00FC56F7" w:rsidP="00120586">
            <w:pPr>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pStyle w:val="a8"/>
              <w:widowControl/>
              <w:numPr>
                <w:ilvl w:val="0"/>
                <w:numId w:val="4"/>
              </w:numPr>
              <w:ind w:leftChars="0"/>
              <w:rPr>
                <w:rFonts w:ascii="標楷體" w:eastAsia="標楷體" w:hAnsi="標楷體"/>
                <w:kern w:val="0"/>
              </w:rPr>
            </w:pPr>
            <w:r w:rsidRPr="00A81FFC">
              <w:rPr>
                <w:rFonts w:ascii="標楷體" w:eastAsia="標楷體" w:hAnsi="標楷體" w:cs="標楷體" w:hint="eastAsia"/>
                <w:kern w:val="0"/>
              </w:rPr>
              <w:t>本課程會使用吉他演奏、彈唱教學，但不是教吉他，只是利用樂器輔助教學。</w:t>
            </w:r>
          </w:p>
          <w:p w:rsidR="00FC56F7" w:rsidRPr="00A81FFC" w:rsidRDefault="00FC56F7" w:rsidP="00A81FFC">
            <w:pPr>
              <w:pStyle w:val="a8"/>
              <w:widowControl/>
              <w:ind w:leftChars="0" w:left="360"/>
              <w:rPr>
                <w:rFonts w:ascii="標楷體" w:eastAsia="標楷體" w:hAnsi="標楷體"/>
                <w:kern w:val="0"/>
              </w:rPr>
            </w:pPr>
            <w:r w:rsidRPr="00A81FFC">
              <w:rPr>
                <w:rFonts w:ascii="標楷體" w:eastAsia="標楷體" w:hAnsi="標楷體" w:cs="標楷體" w:hint="eastAsia"/>
                <w:kern w:val="0"/>
              </w:rPr>
              <w:t>（上課老師是吉他老師）。</w:t>
            </w:r>
          </w:p>
          <w:p w:rsidR="00FC56F7" w:rsidRPr="00A81FFC" w:rsidRDefault="00FC56F7" w:rsidP="00A81FFC">
            <w:pPr>
              <w:pStyle w:val="a8"/>
              <w:widowControl/>
              <w:numPr>
                <w:ilvl w:val="0"/>
                <w:numId w:val="4"/>
              </w:numPr>
              <w:ind w:leftChars="0"/>
              <w:rPr>
                <w:rFonts w:ascii="標楷體" w:eastAsia="標楷體" w:hAnsi="標楷體"/>
                <w:kern w:val="0"/>
              </w:rPr>
            </w:pPr>
            <w:r w:rsidRPr="00A81FFC">
              <w:rPr>
                <w:rFonts w:ascii="標楷體" w:eastAsia="標楷體" w:hAnsi="標楷體" w:cs="標楷體" w:hint="eastAsia"/>
                <w:kern w:val="0"/>
              </w:rPr>
              <w:t>利用簡單樂理，樂器技巧適用時機，來帶入創作，此類屬於理性工具；對人、事、物的感受力，此屬感性工具。</w:t>
            </w:r>
          </w:p>
          <w:p w:rsidR="00FC56F7" w:rsidRPr="00A81FFC" w:rsidRDefault="00FC56F7" w:rsidP="00A81FFC">
            <w:pPr>
              <w:jc w:val="center"/>
              <w:rPr>
                <w:rFonts w:ascii="標楷體" w:eastAsia="標楷體" w:hAnsi="標楷體"/>
                <w:kern w:val="0"/>
              </w:rPr>
            </w:pPr>
            <w:r w:rsidRPr="00A81FFC">
              <w:rPr>
                <w:rFonts w:ascii="標楷體" w:eastAsia="標楷體" w:hAnsi="標楷體" w:cs="標楷體" w:hint="eastAsia"/>
                <w:kern w:val="0"/>
              </w:rPr>
              <w:t>若對音樂完全無興趣者，千萬別選這門課。</w:t>
            </w:r>
          </w:p>
          <w:p w:rsidR="00FC56F7" w:rsidRPr="00A81FFC" w:rsidRDefault="00FC56F7" w:rsidP="00F61D3F">
            <w:pPr>
              <w:rPr>
                <w:rFonts w:ascii="標楷體" w:eastAsia="標楷體" w:hAnsi="標楷體"/>
              </w:rPr>
            </w:pPr>
            <w:r w:rsidRPr="00A81FFC">
              <w:rPr>
                <w:rFonts w:ascii="標楷體" w:eastAsia="標楷體" w:hAnsi="標楷體" w:cs="標楷體"/>
              </w:rPr>
              <w:t xml:space="preserve">  </w:t>
            </w:r>
            <w:r w:rsidRPr="00A81FFC">
              <w:rPr>
                <w:rFonts w:ascii="標楷體" w:eastAsia="標楷體" w:hAnsi="標楷體" w:cs="標楷體" w:hint="eastAsia"/>
              </w:rPr>
              <w:t>「</w:t>
            </w:r>
            <w:r w:rsidRPr="00A81FFC">
              <w:rPr>
                <w:rFonts w:eastAsia="標楷體" w:cs="標楷體" w:hint="eastAsia"/>
              </w:rPr>
              <w:t>創作</w:t>
            </w:r>
            <w:r w:rsidRPr="00A81FFC">
              <w:rPr>
                <w:rFonts w:ascii="標楷體" w:eastAsia="標楷體" w:hAnsi="標楷體" w:cs="標楷體" w:hint="eastAsia"/>
              </w:rPr>
              <w:t>」，在現代社會，已經不陌生，尤其在這種知識爆發的時代裡。就像如今提倡的</w:t>
            </w:r>
            <w:r w:rsidRPr="00A81FFC">
              <w:rPr>
                <w:rFonts w:ascii="標楷體" w:eastAsia="標楷體" w:hAnsi="標楷體" w:cs="標楷體"/>
              </w:rPr>
              <w:t>108</w:t>
            </w:r>
            <w:r w:rsidRPr="00A81FFC">
              <w:rPr>
                <w:rFonts w:ascii="標楷體" w:eastAsia="標楷體" w:hAnsi="標楷體" w:cs="標楷體" w:hint="eastAsia"/>
              </w:rPr>
              <w:t>課綱，除了學習歷程外，也是多多鼓勵學生參加，專題、科展、小論文比賽等等，廣義的說起來，這些比賽也是有創作的成分在裡面，除了各科的專業外，是很需要學生們的點子，創意等等，這些都可以算是創作的一小部分。不管在藝術，或是音樂裡，若單純的只是複製，純演奏，這些都還不能算是創作，因為創作很需要人生的歷練，和感受，而在高中生這種十多歲的年紀，或許還無法體會這種人生感受，希望藉由此課程，提升感受能力。</w:t>
            </w:r>
          </w:p>
          <w:p w:rsidR="00FC56F7" w:rsidRPr="00A81FFC" w:rsidRDefault="00FC56F7" w:rsidP="00A81FFC">
            <w:pPr>
              <w:jc w:val="center"/>
              <w:rPr>
                <w:rFonts w:ascii="Times New Roman" w:eastAsia="標楷體" w:hAnsi="Times New Roman"/>
              </w:rPr>
            </w:pPr>
            <w:r w:rsidRPr="00A81FFC">
              <w:rPr>
                <w:rFonts w:ascii="標楷體" w:eastAsia="標楷體" w:hAnsi="標楷體" w:cs="標楷體"/>
              </w:rPr>
              <w:t xml:space="preserve">  </w:t>
            </w:r>
            <w:r w:rsidRPr="00A81FFC">
              <w:rPr>
                <w:rFonts w:ascii="標楷體" w:eastAsia="標楷體" w:hAnsi="標楷體" w:cs="標楷體" w:hint="eastAsia"/>
              </w:rPr>
              <w:t>本課程主要並不是教會你音樂或是樂器，而是希望藉由老師的人生和樂器演奏，音樂作品，告知你如何把這些經驗和創意，用音樂表現出來，藉由這樣的經驗分享，把這樣的創作歷程、經驗，學習遷移到自己的專業上，激發到其他領域裡。尤其在工程學校裡，缺乏藝術或是音樂的陶冶，希望藉由「音樂創作」，來提升對於生活上的感受力，或多或少對自己的專業，增添一份色彩。</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20</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製圖科</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電腦輔助平面繪圖入門</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120586">
            <w:pPr>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B07B7D">
            <w:pPr>
              <w:rPr>
                <w:rFonts w:ascii="Times New Roman" w:eastAsia="標楷體" w:hAnsi="Times New Roman"/>
              </w:rPr>
            </w:pPr>
            <w:r w:rsidRPr="00A81FFC">
              <w:rPr>
                <w:rFonts w:ascii="Times New Roman" w:eastAsia="標楷體" w:hAnsi="Times New Roman" w:cs="Times New Roman"/>
              </w:rPr>
              <w:t>1.</w:t>
            </w:r>
            <w:r w:rsidRPr="00A81FFC">
              <w:rPr>
                <w:rFonts w:ascii="Times New Roman" w:eastAsia="標楷體" w:hAnsi="Times New Roman" w:cs="標楷體" w:hint="eastAsia"/>
              </w:rPr>
              <w:t>了解平面繪圖軟體的繪圖環境、設定。</w:t>
            </w:r>
          </w:p>
          <w:p w:rsidR="00FC56F7" w:rsidRPr="00A81FFC" w:rsidRDefault="00FC56F7" w:rsidP="00B07B7D">
            <w:pPr>
              <w:rPr>
                <w:rFonts w:ascii="Times New Roman" w:eastAsia="標楷體" w:hAnsi="Times New Roman"/>
              </w:rPr>
            </w:pPr>
            <w:r w:rsidRPr="00A81FFC">
              <w:rPr>
                <w:rFonts w:ascii="Times New Roman" w:eastAsia="標楷體" w:hAnsi="Times New Roman" w:cs="Times New Roman"/>
              </w:rPr>
              <w:t>2.</w:t>
            </w:r>
            <w:r w:rsidRPr="00A81FFC">
              <w:rPr>
                <w:rFonts w:ascii="Times New Roman" w:eastAsia="標楷體" w:hAnsi="Times New Roman" w:cs="標楷體" w:hint="eastAsia"/>
              </w:rPr>
              <w:t>培養正確平面繪圖軟體繪圖的習慣。</w:t>
            </w:r>
          </w:p>
          <w:p w:rsidR="00FC56F7" w:rsidRPr="00A81FFC" w:rsidRDefault="00FC56F7" w:rsidP="00B07B7D">
            <w:pPr>
              <w:rPr>
                <w:rFonts w:ascii="Times New Roman" w:eastAsia="標楷體" w:hAnsi="Times New Roman"/>
              </w:rPr>
            </w:pPr>
            <w:r w:rsidRPr="00A81FFC">
              <w:rPr>
                <w:rFonts w:ascii="Times New Roman" w:eastAsia="標楷體" w:hAnsi="Times New Roman" w:cs="Times New Roman"/>
              </w:rPr>
              <w:t>3.</w:t>
            </w:r>
            <w:r w:rsidRPr="00A81FFC">
              <w:rPr>
                <w:rFonts w:ascii="Times New Roman" w:eastAsia="標楷體" w:hAnsi="Times New Roman" w:cs="標楷體" w:hint="eastAsia"/>
              </w:rPr>
              <w:t>增進學生對於平面繪圖的興趣。</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21</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汽車科</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車禍肇事分析</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非汽車科以外的全校各科、跨校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color w:val="000000"/>
              </w:rPr>
              <w:t>本課程旨在教學生加強宣導交通法規、令規定，及將正確的安全駕駛觀念傳遞給每一位學生，針對交通現況與學生需求，特別設計從汽機車機械性能、交通法令規定、實例案例宣導、發生交通事故當下及後續處理與法院判例等，讓學生對交通事故預防認知及發生時應變處理，與保障自身權益等，能有多一層的認知並建立正確的防禦駕駛行為及態度。譬如</w:t>
            </w:r>
            <w:r w:rsidRPr="00A81FFC">
              <w:rPr>
                <w:rFonts w:ascii="Times New Roman" w:eastAsia="標楷體" w:hAnsi="Times New Roman" w:cs="Times New Roman"/>
                <w:color w:val="000000"/>
              </w:rPr>
              <w:t>:</w:t>
            </w:r>
            <w:r w:rsidRPr="00A81FFC">
              <w:rPr>
                <w:rFonts w:ascii="Times New Roman" w:eastAsia="標楷體" w:hAnsi="Times New Roman" w:cs="標楷體" w:hint="eastAsia"/>
                <w:color w:val="000000"/>
              </w:rPr>
              <w:t>如何在交通事故發生後，當事人可能需要面對「行政」、「刑事」、「民事」</w:t>
            </w:r>
            <w:r w:rsidRPr="00A81FFC">
              <w:rPr>
                <w:rFonts w:ascii="Times New Roman" w:eastAsia="標楷體" w:hAnsi="Times New Roman" w:cs="Times New Roman"/>
                <w:color w:val="000000"/>
              </w:rPr>
              <w:t>3</w:t>
            </w:r>
            <w:r w:rsidRPr="00A81FFC">
              <w:rPr>
                <w:rFonts w:ascii="Times New Roman" w:eastAsia="標楷體" w:hAnsi="Times New Roman" w:cs="標楷體" w:hint="eastAsia"/>
                <w:color w:val="000000"/>
              </w:rPr>
              <w:t>種責任，從何如何申請交通事故肇事原因鑑定？交通事故發生後，後續如何處理等技巧？</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22</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汽車科</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臺灣山岳之美</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color w:val="000000"/>
              </w:rPr>
            </w:pPr>
            <w:r w:rsidRPr="00A81FFC">
              <w:rPr>
                <w:rFonts w:ascii="Times New Roman" w:eastAsia="標楷體" w:hAnsi="Times New Roman" w:cs="標楷體" w:hint="eastAsia"/>
                <w:shd w:val="clear" w:color="auto" w:fill="FFFFFF"/>
              </w:rPr>
              <w:t>台灣海拔高度</w:t>
            </w:r>
            <w:r w:rsidRPr="00A81FFC">
              <w:rPr>
                <w:rFonts w:ascii="Times New Roman" w:eastAsia="標楷體" w:hAnsi="Times New Roman" w:cs="Times New Roman"/>
                <w:shd w:val="clear" w:color="auto" w:fill="FFFFFF"/>
              </w:rPr>
              <w:t>3,000</w:t>
            </w:r>
            <w:r w:rsidRPr="00A81FFC">
              <w:rPr>
                <w:rFonts w:ascii="Times New Roman" w:eastAsia="標楷體" w:hAnsi="Times New Roman" w:cs="標楷體" w:hint="eastAsia"/>
                <w:shd w:val="clear" w:color="auto" w:fill="FFFFFF"/>
              </w:rPr>
              <w:t>公尺以上高峰達</w:t>
            </w:r>
            <w:r w:rsidRPr="00A81FFC">
              <w:rPr>
                <w:rFonts w:ascii="Times New Roman" w:eastAsia="標楷體" w:hAnsi="Times New Roman" w:cs="Times New Roman"/>
                <w:shd w:val="clear" w:color="auto" w:fill="FFFFFF"/>
              </w:rPr>
              <w:t>200</w:t>
            </w:r>
            <w:r w:rsidRPr="00A81FFC">
              <w:rPr>
                <w:rFonts w:ascii="Times New Roman" w:eastAsia="標楷體" w:hAnsi="Times New Roman" w:cs="標楷體" w:hint="eastAsia"/>
                <w:shd w:val="clear" w:color="auto" w:fill="FFFFFF"/>
              </w:rPr>
              <w:t>多座，沿途林相豐富、地方產業、多元部落文化、更有完整的動植物生態可導覽，因此一年四季都可登山活動，本課程多聚焦於「從事山岳活動」以登山前、中、後的準備與注意事項做為課程主軸，以山岳美景為基礎。</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23</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建築科</w:t>
            </w:r>
          </w:p>
        </w:tc>
        <w:tc>
          <w:tcPr>
            <w:tcW w:w="143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自主學習</w:t>
            </w:r>
          </w:p>
        </w:tc>
        <w:tc>
          <w:tcPr>
            <w:tcW w:w="667" w:type="pct"/>
            <w:vAlign w:val="center"/>
          </w:tcPr>
          <w:p w:rsidR="00FC56F7" w:rsidRPr="00A81FFC" w:rsidRDefault="00FC56F7" w:rsidP="00A81FFC">
            <w:pPr>
              <w:jc w:val="both"/>
              <w:rPr>
                <w:rFonts w:ascii="Times New Roman" w:eastAsia="標楷體" w:hAnsi="Times New Roman"/>
                <w:color w:val="000000"/>
              </w:rPr>
            </w:pPr>
            <w:r w:rsidRPr="00A81FFC">
              <w:rPr>
                <w:rFonts w:ascii="Times New Roman" w:eastAsia="標楷體" w:hAnsi="Times New Roman" w:cs="標楷體" w:hint="eastAsia"/>
                <w:color w:val="000000"/>
              </w:rPr>
              <w:t>建築科</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本課程係與指導教師討論自主學習規劃主題內容及進度，每週次依排定進度進行技能實務的研擬與操作，於學期末完成自主學習成果紀錄表，並製作簡報進行成果發表，藉以從歷程中建立與培養自我學習能力，深化所學科目的專業知能。</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24</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建築科</w:t>
            </w:r>
          </w:p>
        </w:tc>
        <w:tc>
          <w:tcPr>
            <w:tcW w:w="1437" w:type="pct"/>
            <w:vAlign w:val="center"/>
          </w:tcPr>
          <w:p w:rsidR="00FC56F7" w:rsidRPr="00A81FFC" w:rsidRDefault="00FC56F7" w:rsidP="00A81FFC">
            <w:pPr>
              <w:jc w:val="center"/>
              <w:rPr>
                <w:rFonts w:ascii="Times New Roman" w:eastAsia="標楷體" w:hAnsi="Times New Roman"/>
                <w:color w:val="000000"/>
              </w:rPr>
            </w:pPr>
            <w:r w:rsidRPr="00A81FFC">
              <w:rPr>
                <w:rFonts w:ascii="Times New Roman" w:eastAsia="標楷體" w:hAnsi="Times New Roman" w:cs="標楷體" w:hint="eastAsia"/>
                <w:color w:val="000000"/>
              </w:rPr>
              <w:t>生存遊戲</w:t>
            </w:r>
            <w:r w:rsidRPr="00A81FFC">
              <w:rPr>
                <w:rFonts w:ascii="Times New Roman" w:eastAsia="標楷體" w:hAnsi="Times New Roman" w:cs="Times New Roman"/>
                <w:color w:val="000000"/>
              </w:rPr>
              <w:t>(</w:t>
            </w:r>
            <w:r w:rsidRPr="00A81FFC">
              <w:rPr>
                <w:rFonts w:ascii="Times New Roman" w:eastAsia="標楷體" w:hAnsi="Times New Roman" w:cs="標楷體" w:hint="eastAsia"/>
                <w:color w:val="000000"/>
              </w:rPr>
              <w:t>彈性</w:t>
            </w:r>
            <w:r w:rsidRPr="00A81FFC">
              <w:rPr>
                <w:rFonts w:ascii="Times New Roman" w:eastAsia="標楷體" w:hAnsi="Times New Roman" w:cs="Times New Roman"/>
                <w:color w:val="000000"/>
              </w:rPr>
              <w:t>)</w:t>
            </w:r>
          </w:p>
        </w:tc>
        <w:tc>
          <w:tcPr>
            <w:tcW w:w="667" w:type="pct"/>
            <w:vAlign w:val="center"/>
          </w:tcPr>
          <w:p w:rsidR="00FC56F7" w:rsidRPr="00A81FFC" w:rsidRDefault="00FC56F7" w:rsidP="00A81FFC">
            <w:pPr>
              <w:jc w:val="both"/>
              <w:rPr>
                <w:rFonts w:ascii="Times New Roman" w:eastAsia="標楷體" w:hAnsi="Times New Roman"/>
                <w:color w:val="000000"/>
              </w:rPr>
            </w:pPr>
            <w:r w:rsidRPr="00A81FFC">
              <w:rPr>
                <w:rFonts w:ascii="Times New Roman" w:eastAsia="標楷體" w:hAnsi="Times New Roman" w:cs="標楷體" w:hint="eastAsia"/>
                <w:color w:val="000000"/>
              </w:rPr>
              <w:t>全校各科、跨校</w:t>
            </w:r>
          </w:p>
        </w:tc>
        <w:tc>
          <w:tcPr>
            <w:tcW w:w="542" w:type="pct"/>
            <w:vAlign w:val="center"/>
          </w:tcPr>
          <w:p w:rsidR="00FC56F7" w:rsidRPr="00A81FFC" w:rsidRDefault="00FC56F7" w:rsidP="00A81FFC">
            <w:pPr>
              <w:jc w:val="both"/>
              <w:rPr>
                <w:rFonts w:ascii="Times New Roman" w:hAnsi="Times New Roman" w:cs="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本課程旨在達成以下的學習目標：</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w:t>
            </w:r>
            <w:r w:rsidRPr="00A81FFC">
              <w:rPr>
                <w:rFonts w:ascii="Times New Roman" w:eastAsia="標楷體" w:hAnsi="Times New Roman" w:cs="標楷體" w:hint="eastAsia"/>
              </w:rPr>
              <w:t>一</w:t>
            </w:r>
            <w:r w:rsidRPr="00A81FFC">
              <w:rPr>
                <w:rFonts w:ascii="Times New Roman" w:eastAsia="標楷體" w:hAnsi="Times New Roman" w:cs="Times New Roman"/>
              </w:rPr>
              <w:t>)</w:t>
            </w:r>
            <w:r w:rsidRPr="00A81FFC">
              <w:rPr>
                <w:rFonts w:ascii="Times New Roman" w:eastAsia="標楷體" w:hAnsi="Times New Roman" w:cs="標楷體" w:hint="eastAsia"/>
              </w:rPr>
              <w:t>認識戰爭的內涵及武器應用。</w:t>
            </w:r>
          </w:p>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Times New Roman"/>
              </w:rPr>
              <w:t>(</w:t>
            </w:r>
            <w:r w:rsidRPr="00A81FFC">
              <w:rPr>
                <w:rFonts w:ascii="Times New Roman" w:eastAsia="標楷體" w:hAnsi="Times New Roman" w:cs="標楷體" w:hint="eastAsia"/>
              </w:rPr>
              <w:t>二</w:t>
            </w:r>
            <w:r w:rsidRPr="00A81FFC">
              <w:rPr>
                <w:rFonts w:ascii="Times New Roman" w:eastAsia="標楷體" w:hAnsi="Times New Roman" w:cs="Times New Roman"/>
              </w:rPr>
              <w:t>)</w:t>
            </w:r>
            <w:r w:rsidRPr="00A81FFC">
              <w:rPr>
                <w:rFonts w:ascii="Times New Roman" w:eastAsia="標楷體" w:hAnsi="Times New Roman" w:cs="標楷體" w:hint="eastAsia"/>
              </w:rPr>
              <w:t>熟悉地圖的應用觀念及各種作戰技巧。</w:t>
            </w:r>
            <w:r w:rsidRPr="00A81FFC">
              <w:rPr>
                <w:rFonts w:ascii="Times New Roman" w:eastAsia="標楷體" w:hAnsi="Times New Roman" w:cs="Times New Roman"/>
              </w:rPr>
              <w:t xml:space="preserve"> </w:t>
            </w:r>
          </w:p>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Times New Roman"/>
              </w:rPr>
              <w:t>(</w:t>
            </w:r>
            <w:r w:rsidRPr="00A81FFC">
              <w:rPr>
                <w:rFonts w:ascii="Times New Roman" w:eastAsia="標楷體" w:hAnsi="Times New Roman" w:cs="標楷體" w:hint="eastAsia"/>
              </w:rPr>
              <w:t>三</w:t>
            </w:r>
            <w:r w:rsidRPr="00A81FFC">
              <w:rPr>
                <w:rFonts w:ascii="Times New Roman" w:eastAsia="標楷體" w:hAnsi="Times New Roman" w:cs="Times New Roman"/>
              </w:rPr>
              <w:t>)</w:t>
            </w:r>
            <w:r w:rsidRPr="00A81FFC">
              <w:rPr>
                <w:rFonts w:ascii="Times New Roman" w:eastAsia="標楷體" w:hAnsi="Times New Roman" w:cs="標楷體" w:hint="eastAsia"/>
              </w:rPr>
              <w:t>建立協同作戰至立體戰鬥空間概念組構。</w:t>
            </w:r>
            <w:r w:rsidRPr="00A81FFC">
              <w:rPr>
                <w:rFonts w:ascii="Times New Roman" w:eastAsia="標楷體" w:hAnsi="Times New Roman" w:cs="Times New Roman"/>
              </w:rPr>
              <w:t xml:space="preserve"> </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w:t>
            </w:r>
            <w:r w:rsidRPr="00A81FFC">
              <w:rPr>
                <w:rFonts w:ascii="Times New Roman" w:eastAsia="標楷體" w:hAnsi="Times New Roman" w:cs="標楷體" w:hint="eastAsia"/>
              </w:rPr>
              <w:t>四</w:t>
            </w:r>
            <w:r w:rsidRPr="00A81FFC">
              <w:rPr>
                <w:rFonts w:ascii="Times New Roman" w:eastAsia="標楷體" w:hAnsi="Times New Roman" w:cs="Times New Roman"/>
              </w:rPr>
              <w:t>)</w:t>
            </w:r>
            <w:r w:rsidRPr="00A81FFC">
              <w:rPr>
                <w:rFonts w:ascii="Times New Roman" w:eastAsia="標楷體" w:hAnsi="Times New Roman" w:cs="標楷體" w:hint="eastAsia"/>
              </w:rPr>
              <w:t>培養良好團隊作戰觀念及職業道德。</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25</w:t>
            </w:r>
          </w:p>
        </w:tc>
        <w:tc>
          <w:tcPr>
            <w:tcW w:w="409"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綜職科</w:t>
            </w:r>
          </w:p>
        </w:tc>
        <w:tc>
          <w:tcPr>
            <w:tcW w:w="1437"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標楷體" w:hint="eastAsia"/>
              </w:rPr>
              <w:t>中式米食之烹調技術</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綜職科</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kern w:val="0"/>
              </w:rPr>
              <w:t>透過操作了解各種烹調法，如</w:t>
            </w:r>
            <w:r w:rsidRPr="00A81FFC">
              <w:rPr>
                <w:rFonts w:ascii="Times New Roman" w:eastAsia="標楷體" w:hAnsi="Times New Roman" w:cs="標楷體" w:hint="eastAsia"/>
                <w:kern w:val="3"/>
              </w:rPr>
              <w:t>汆、蒸、煮、燜，及</w:t>
            </w:r>
            <w:r w:rsidRPr="00A81FFC">
              <w:rPr>
                <w:rFonts w:ascii="Times New Roman" w:eastAsia="標楷體" w:hAnsi="Times New Roman" w:cs="標楷體" w:hint="eastAsia"/>
                <w:kern w:val="0"/>
              </w:rPr>
              <w:t>中式米食的製作，如米糕、蘿蔔糕、芋頭糕、碗糕、油飯、發糕、廣東粥、八寶粥等。</w:t>
            </w:r>
          </w:p>
        </w:tc>
      </w:tr>
    </w:tbl>
    <w:p w:rsidR="00FC56F7" w:rsidRDefault="00FC56F7" w:rsidP="00290357">
      <w:pPr>
        <w:tabs>
          <w:tab w:val="left" w:pos="1065"/>
        </w:tabs>
      </w:pPr>
    </w:p>
    <w:p w:rsidR="00FC56F7" w:rsidRPr="00290357" w:rsidRDefault="00FC56F7" w:rsidP="009425F9">
      <w:pPr>
        <w:tabs>
          <w:tab w:val="left" w:pos="1065"/>
        </w:tabs>
        <w:jc w:val="center"/>
        <w:rPr>
          <w:rFonts w:ascii="標楷體" w:eastAsia="標楷體" w:hAnsi="標楷體"/>
          <w:b/>
          <w:bCs/>
          <w:sz w:val="28"/>
          <w:szCs w:val="28"/>
          <w:u w:val="single"/>
        </w:rPr>
      </w:pPr>
      <w:r>
        <w:rPr>
          <w:rFonts w:ascii="標楷體" w:eastAsia="標楷體" w:hAnsi="標楷體" w:cs="標楷體" w:hint="eastAsia"/>
          <w:b/>
          <w:bCs/>
          <w:sz w:val="28"/>
          <w:szCs w:val="28"/>
          <w:u w:val="single"/>
        </w:rPr>
        <w:t>三</w:t>
      </w:r>
      <w:r w:rsidRPr="00290357">
        <w:rPr>
          <w:rFonts w:ascii="標楷體" w:eastAsia="標楷體" w:hAnsi="標楷體" w:cs="標楷體" w:hint="eastAsia"/>
          <w:b/>
          <w:bCs/>
          <w:sz w:val="28"/>
          <w:szCs w:val="28"/>
          <w:u w:val="single"/>
        </w:rPr>
        <w:t>年級彈性課程開課一覽表</w:t>
      </w:r>
      <w:r>
        <w:rPr>
          <w:rFonts w:ascii="標楷體" w:eastAsia="標楷體" w:hAnsi="標楷體" w:cs="標楷體"/>
          <w:b/>
          <w:bCs/>
          <w:sz w:val="28"/>
          <w:szCs w:val="28"/>
          <w:u w:val="single"/>
        </w:rPr>
        <w:t>(</w:t>
      </w:r>
      <w:r>
        <w:rPr>
          <w:rFonts w:ascii="標楷體" w:eastAsia="標楷體" w:hAnsi="標楷體" w:cs="標楷體" w:hint="eastAsia"/>
          <w:b/>
          <w:bCs/>
          <w:sz w:val="28"/>
          <w:szCs w:val="28"/>
          <w:u w:val="single"/>
        </w:rPr>
        <w:t>週三第</w:t>
      </w:r>
      <w:r>
        <w:rPr>
          <w:rFonts w:ascii="標楷體" w:eastAsia="標楷體" w:hAnsi="標楷體" w:cs="標楷體"/>
          <w:b/>
          <w:bCs/>
          <w:sz w:val="28"/>
          <w:szCs w:val="28"/>
          <w:u w:val="single"/>
        </w:rPr>
        <w:t>5</w:t>
      </w:r>
      <w:r>
        <w:rPr>
          <w:rFonts w:ascii="標楷體" w:eastAsia="標楷體" w:hAnsi="標楷體" w:cs="標楷體" w:hint="eastAsia"/>
          <w:b/>
          <w:bCs/>
          <w:sz w:val="28"/>
          <w:szCs w:val="28"/>
          <w:u w:val="single"/>
        </w:rPr>
        <w:t>節上課</w:t>
      </w:r>
      <w:r>
        <w:rPr>
          <w:rFonts w:ascii="標楷體" w:eastAsia="標楷體" w:hAnsi="標楷體" w:cs="標楷體"/>
          <w:b/>
          <w:bCs/>
          <w:sz w:val="28"/>
          <w:szCs w:val="28"/>
          <w:u w:val="single"/>
        </w:rPr>
        <w:t>)</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724"/>
        <w:gridCol w:w="4038"/>
        <w:gridCol w:w="2083"/>
        <w:gridCol w:w="1693"/>
        <w:gridCol w:w="5259"/>
      </w:tblGrid>
      <w:tr w:rsidR="00FC56F7" w:rsidRPr="00A81FFC">
        <w:tc>
          <w:tcPr>
            <w:tcW w:w="26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編號</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開設單位</w:t>
            </w:r>
          </w:p>
        </w:tc>
        <w:tc>
          <w:tcPr>
            <w:tcW w:w="1293"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開課名稱</w:t>
            </w:r>
          </w:p>
        </w:tc>
        <w:tc>
          <w:tcPr>
            <w:tcW w:w="667"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適用科別</w:t>
            </w:r>
          </w:p>
        </w:tc>
        <w:tc>
          <w:tcPr>
            <w:tcW w:w="54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課程性質</w:t>
            </w:r>
          </w:p>
        </w:tc>
        <w:tc>
          <w:tcPr>
            <w:tcW w:w="1684"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課程簡介</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01</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英文領域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從聖經看英美文化與現代英文</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widowControl/>
              <w:rPr>
                <w:rFonts w:ascii="Times New Roman" w:eastAsia="標楷體" w:hAnsi="Times New Roman"/>
              </w:rPr>
            </w:pPr>
            <w:r w:rsidRPr="00A81FFC">
              <w:rPr>
                <w:rFonts w:ascii="標楷體" w:eastAsia="標楷體" w:hAnsi="標楷體" w:cs="標楷體" w:hint="eastAsia"/>
              </w:rPr>
              <w:t>聖經是全世界最暢銷的一本書，也深深影響歐美文化、生活及語言。本課程從習俗、語言兩方面，談論基督教及聖經對英美文化產生的影響。介紹英美重要節慶、聖經知名電影如埃及王子、挪亞方舟。聖經中的經文亦成為現代英語中的重要組成部分，如：</w:t>
            </w:r>
            <w:r w:rsidRPr="00A81FFC">
              <w:rPr>
                <w:rFonts w:ascii="標楷體" w:eastAsia="標楷體" w:hAnsi="標楷體" w:cs="標楷體"/>
              </w:rPr>
              <w:t>scapegoat</w:t>
            </w:r>
            <w:r w:rsidRPr="00A81FFC">
              <w:rPr>
                <w:rFonts w:ascii="標楷體" w:eastAsia="標楷體" w:hAnsi="標楷體" w:cs="標楷體" w:hint="eastAsia"/>
              </w:rPr>
              <w:t>、</w:t>
            </w:r>
            <w:r w:rsidRPr="00A81FFC">
              <w:rPr>
                <w:rFonts w:ascii="標楷體" w:eastAsia="標楷體" w:hAnsi="標楷體" w:cs="標楷體"/>
              </w:rPr>
              <w:t>the apple of one’s eyes</w:t>
            </w:r>
            <w:r w:rsidRPr="00A81FFC">
              <w:rPr>
                <w:rFonts w:ascii="標楷體" w:eastAsia="標楷體" w:hAnsi="標楷體" w:cs="標楷體" w:hint="eastAsia"/>
              </w:rPr>
              <w:t>。期盼藉由此課程讓學生對英美文化、語言有更多的認識及興趣。</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02</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英文領域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新聞英語導讀與翻譯</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為使英語能力與相關知識同步增長，閱讀英語新聞成為一個最佳途徑。本課程將協助學生習得英語新聞的常用詞彙，並藉由分析文章架構，迅速獲取文章重點。透過本課程，學生不僅可以了解社會時事、亦可以認識各國的文化背景、及相關新聞事件之發展脈絡。</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03</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數學領域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數學補強</w:t>
            </w:r>
            <w:r w:rsidRPr="00A81FFC">
              <w:rPr>
                <w:rFonts w:ascii="Times New Roman" w:eastAsia="標楷體" w:hAnsi="Times New Roman" w:cs="Times New Roman"/>
              </w:rPr>
              <w:t>─</w:t>
            </w:r>
            <w:r w:rsidRPr="00A81FFC">
              <w:rPr>
                <w:rFonts w:ascii="Times New Roman" w:eastAsia="標楷體" w:hAnsi="Times New Roman" w:cs="標楷體" w:hint="eastAsia"/>
              </w:rPr>
              <w:t>開心坊</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標楷體" w:eastAsia="標楷體" w:hAnsi="標楷體" w:cs="標楷體" w:hint="eastAsia"/>
                <w:kern w:val="0"/>
              </w:rPr>
              <w:t>搭配高三原本的教學進度，針對函數圖形、三角函數、數與式等單元加強基本練習及探討，提升數學之運算能力與基礎概念之理解。</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04</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社會領域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多元文化：韓國、日本比較文化</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eastAsia="標楷體" w:cs="標楷體" w:hint="eastAsia"/>
              </w:rPr>
              <w:t>從歷史地理關係論韓日兩國文化比較，透過介紹兩國風俗傳統、思想信仰、飲食到流行文化等，讓學生認識韓日文化的概況。透過比較文化，進而學習與思考文化平等的重要性。</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05</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社會領域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影視史學</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本課程擬透過現代流行影視作品的賞析與討論，掌握歷史學科的核心內涵與學術精神。課程進度將分別從「公益與思想價值」、「多元文化的肯認與差異」、「利益與權力」、「教育機會均等」等面向，帶領同學了解不同地區文化的多樣與獨特性，並重構對歷史事實的解讀，藉以培養客觀、多元的學習視角。</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06</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自然領域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基礎重量訓練</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626383">
            <w:pPr>
              <w:rPr>
                <w:rFonts w:ascii="Times New Roman" w:eastAsia="標楷體" w:hAnsi="Times New Roman"/>
              </w:rPr>
            </w:pPr>
            <w:r w:rsidRPr="00A81FFC">
              <w:rPr>
                <w:rFonts w:ascii="Times New Roman" w:eastAsia="標楷體" w:hAnsi="Times New Roman" w:cs="標楷體" w:hint="eastAsia"/>
              </w:rPr>
              <w:t>本課程的教學目標為：</w:t>
            </w:r>
          </w:p>
          <w:p w:rsidR="00FC56F7" w:rsidRPr="00A81FFC" w:rsidRDefault="00FC56F7" w:rsidP="00A81FFC">
            <w:pPr>
              <w:pStyle w:val="a8"/>
              <w:numPr>
                <w:ilvl w:val="0"/>
                <w:numId w:val="2"/>
              </w:numPr>
              <w:ind w:leftChars="0"/>
              <w:rPr>
                <w:rFonts w:ascii="Times New Roman" w:eastAsia="標楷體" w:hAnsi="Times New Roman"/>
              </w:rPr>
            </w:pPr>
            <w:r w:rsidRPr="00A81FFC">
              <w:rPr>
                <w:rFonts w:ascii="Times New Roman" w:eastAsia="標楷體" w:hAnsi="Times New Roman" w:cs="標楷體" w:hint="eastAsia"/>
              </w:rPr>
              <w:t>讓學生能了解身體上半身與下半身的主要肌肉群。</w:t>
            </w:r>
          </w:p>
          <w:p w:rsidR="00FC56F7" w:rsidRPr="00A81FFC" w:rsidRDefault="00FC56F7" w:rsidP="00A81FFC">
            <w:pPr>
              <w:pStyle w:val="a8"/>
              <w:numPr>
                <w:ilvl w:val="0"/>
                <w:numId w:val="2"/>
              </w:numPr>
              <w:ind w:leftChars="0"/>
              <w:rPr>
                <w:rFonts w:ascii="Times New Roman" w:eastAsia="標楷體" w:hAnsi="Times New Roman"/>
              </w:rPr>
            </w:pPr>
            <w:r w:rsidRPr="00A81FFC">
              <w:rPr>
                <w:rFonts w:ascii="Times New Roman" w:eastAsia="標楷體" w:hAnsi="Times New Roman" w:cs="標楷體" w:hint="eastAsia"/>
              </w:rPr>
              <w:t>認識重訓室器材。</w:t>
            </w:r>
          </w:p>
          <w:p w:rsidR="00FC56F7" w:rsidRPr="00A81FFC" w:rsidRDefault="00FC56F7" w:rsidP="00A81FFC">
            <w:pPr>
              <w:pStyle w:val="a8"/>
              <w:numPr>
                <w:ilvl w:val="0"/>
                <w:numId w:val="2"/>
              </w:numPr>
              <w:ind w:leftChars="0"/>
              <w:rPr>
                <w:rFonts w:ascii="Times New Roman" w:eastAsia="標楷體" w:hAnsi="Times New Roman"/>
              </w:rPr>
            </w:pPr>
            <w:r w:rsidRPr="00A81FFC">
              <w:rPr>
                <w:rFonts w:ascii="Times New Roman" w:eastAsia="標楷體" w:hAnsi="Times New Roman" w:cs="標楷體" w:hint="eastAsia"/>
              </w:rPr>
              <w:t>知道如何增進自己的肌肉適能。</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教學方式為：由分組練習操作，循序漸進的增加最大肌力。也會分批指導同學們如何做間歇性運動的方式。</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07</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綜合領域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圖像設計</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626383">
            <w:pPr>
              <w:rPr>
                <w:rFonts w:ascii="Times New Roman" w:eastAsia="標楷體" w:hAnsi="Times New Roman"/>
              </w:rPr>
            </w:pPr>
            <w:r w:rsidRPr="00A81FFC">
              <w:rPr>
                <w:rFonts w:eastAsia="標楷體" w:cs="標楷體" w:hint="eastAsia"/>
              </w:rPr>
              <w:t>一圖一世界，學習透過圖片記錄生活、表現創意。本課程含「影像處理、後製修圖與影像合成等單元。」了解與實作色彩、版面、去背、圖層、濾鏡等操作，歡迎對於平面設計、影像合成、視覺設計有興趣同學參加。</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08</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綜合領域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心裡，心裡</w:t>
            </w:r>
            <w:r w:rsidRPr="00A81FFC">
              <w:rPr>
                <w:rFonts w:ascii="Times New Roman" w:eastAsia="標楷體" w:hAnsi="Times New Roman" w:cs="Times New Roman"/>
              </w:rPr>
              <w:t>─</w:t>
            </w:r>
            <w:r w:rsidRPr="00A81FFC">
              <w:rPr>
                <w:rFonts w:ascii="Times New Roman" w:eastAsia="標楷體" w:hAnsi="Times New Roman" w:cs="標楷體" w:hint="eastAsia"/>
              </w:rPr>
              <w:t>成為助人者</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標楷體" w:eastAsia="標楷體" w:hAnsi="標楷體" w:cs="標楷體" w:hint="eastAsia"/>
                <w:kern w:val="0"/>
              </w:rPr>
              <w:t>本課程將透過心理相關基礎概念及助人相關技巧練習，培養學生之情緒敏感度並具備基礎助人技巧。藉由情緒辨識、助人技巧及心理衛生概念為課程主軸，以課程講授、小組討論及實務演練等方式進行，藉由多次體驗讓學生將所學應用於認識自己與他人上。</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09</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國防領域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安全教育</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eastAsia="標楷體" w:cs="標楷體" w:hint="eastAsia"/>
              </w:rPr>
              <w:t>鑒於本校學生交通意外事故頻傳，避免類案發生。及教育學生水域安全認知。及針對容易發生墜落事故的場域進行危險及預防措施的介紹，並建立正確火災知識、地震防災、防颱準備觀念及地震初期緊急避難與應變能力，</w:t>
            </w:r>
            <w:r w:rsidRPr="00A81FFC">
              <w:rPr>
                <w:rFonts w:ascii="標楷體" w:eastAsia="標楷體" w:hAnsi="標楷體" w:cs="標楷體" w:hint="eastAsia"/>
              </w:rPr>
              <w:t>培養學生正確思考、拒絕毒品誘惑之能力。</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10</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體健領域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Times New Roman"/>
              </w:rPr>
              <w:t>7</w:t>
            </w:r>
            <w:r w:rsidRPr="00A81FFC">
              <w:rPr>
                <w:rFonts w:ascii="Times New Roman" w:eastAsia="標楷體" w:hAnsi="Times New Roman" w:cs="標楷體" w:hint="eastAsia"/>
              </w:rPr>
              <w:t>人制帶式橄欖球實作</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widowControl/>
              <w:rPr>
                <w:rFonts w:ascii="Times New Roman" w:eastAsia="標楷體" w:hAnsi="Times New Roman" w:cs="Times New Roman"/>
                <w:kern w:val="0"/>
              </w:rPr>
            </w:pPr>
            <w:r w:rsidRPr="00A81FFC">
              <w:rPr>
                <w:rFonts w:ascii="Times New Roman" w:eastAsia="標楷體" w:hAnsi="Times New Roman" w:cs="標楷體" w:hint="eastAsia"/>
              </w:rPr>
              <w:t>【</w:t>
            </w:r>
            <w:r w:rsidRPr="00A81FFC">
              <w:rPr>
                <w:rFonts w:ascii="Times New Roman" w:eastAsia="標楷體" w:hAnsi="Times New Roman" w:cs="標楷體" w:hint="eastAsia"/>
                <w:kern w:val="0"/>
              </w:rPr>
              <w:t>帶式欖球簡介】</w:t>
            </w:r>
            <w:r w:rsidRPr="00A81FFC">
              <w:rPr>
                <w:rFonts w:ascii="Times New Roman" w:eastAsia="標楷體" w:hAnsi="Times New Roman" w:cs="Times New Roman"/>
                <w:kern w:val="0"/>
              </w:rPr>
              <w:t xml:space="preserve"> </w:t>
            </w:r>
          </w:p>
          <w:p w:rsidR="00FC56F7" w:rsidRPr="00A81FFC" w:rsidRDefault="00FC56F7" w:rsidP="00A81FFC">
            <w:pPr>
              <w:widowControl/>
              <w:rPr>
                <w:rFonts w:ascii="Times New Roman" w:eastAsia="標楷體" w:hAnsi="Times New Roman"/>
              </w:rPr>
            </w:pPr>
            <w:r w:rsidRPr="00A81FFC">
              <w:rPr>
                <w:rFonts w:ascii="Times New Roman" w:eastAsia="標楷體" w:hAnsi="Times New Roman" w:cs="標楷體" w:hint="eastAsia"/>
                <w:kern w:val="0"/>
              </w:rPr>
              <w:t>香港欖球總會於一九八八年開始欖球推廣運動，致力將欖球運動本地化，一九九零年更開創香港體育界先河，展開全面性的學校探訪計劃。是項計劃推出後，參與學校十分踴躍，但人數及場地需求較大，有見及此，總會於一九九六年決定引入帶式欖球</w:t>
            </w:r>
            <w:r w:rsidRPr="00A81FFC">
              <w:rPr>
                <w:rFonts w:ascii="Times New Roman" w:eastAsia="標楷體" w:hAnsi="Times New Roman" w:cs="Times New Roman"/>
                <w:kern w:val="0"/>
              </w:rPr>
              <w:t xml:space="preserve"> ( TAG RUGBY ) </w:t>
            </w:r>
            <w:r w:rsidRPr="00A81FFC">
              <w:rPr>
                <w:rFonts w:ascii="Times New Roman" w:eastAsia="標楷體" w:hAnsi="Times New Roman" w:cs="標楷體" w:hint="eastAsia"/>
                <w:kern w:val="0"/>
              </w:rPr>
              <w:t>。帶式欖球發明於一九九二年的澳洲，它是一項適合任何年齡、男女的非撞式欖球，遊戲重點在於利用跑動走位、傳接球、控球等技巧。</w:t>
            </w:r>
          </w:p>
          <w:p w:rsidR="00FC56F7" w:rsidRPr="00A81FFC" w:rsidRDefault="00FC56F7" w:rsidP="00A81FFC">
            <w:pPr>
              <w:widowControl/>
              <w:rPr>
                <w:rFonts w:ascii="Times New Roman" w:eastAsia="標楷體" w:hAnsi="Times New Roman" w:cs="Times New Roman"/>
                <w:kern w:val="0"/>
              </w:rPr>
            </w:pPr>
            <w:r w:rsidRPr="00A81FFC">
              <w:rPr>
                <w:rFonts w:ascii="Times New Roman" w:eastAsia="標楷體" w:hAnsi="Times New Roman" w:cs="標楷體" w:hint="eastAsia"/>
                <w:kern w:val="0"/>
              </w:rPr>
              <w:t>【何謂帶式欖球？】</w:t>
            </w:r>
            <w:r w:rsidRPr="00A81FFC">
              <w:rPr>
                <w:rFonts w:ascii="Times New Roman" w:eastAsia="標楷體" w:hAnsi="Times New Roman" w:cs="Times New Roman"/>
                <w:kern w:val="0"/>
              </w:rPr>
              <w:t xml:space="preserve"> </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kern w:val="0"/>
              </w:rPr>
              <w:t>帶式欖球與衝撞式欖球的最大分別，是前者較少身體接觸，衝撞較少，所以比較安全。防守一方，只要扯下持球者掛於腰間的帶（</w:t>
            </w:r>
            <w:r w:rsidRPr="00A81FFC">
              <w:rPr>
                <w:rFonts w:ascii="Times New Roman" w:eastAsia="標楷體" w:hAnsi="Times New Roman" w:cs="Times New Roman"/>
                <w:kern w:val="0"/>
              </w:rPr>
              <w:t>Tag</w:t>
            </w:r>
            <w:r w:rsidRPr="00A81FFC">
              <w:rPr>
                <w:rFonts w:ascii="Times New Roman" w:eastAsia="標楷體" w:hAnsi="Times New Roman" w:cs="標楷體" w:hint="eastAsia"/>
                <w:kern w:val="0"/>
              </w:rPr>
              <w:t>），便可終止進攻一方的攻勢。如果持欖球的球員，其腰間的帶並沒有被扯下，到達得分區，便可得一分。比賽時，每隊七人，共比賽三場，每場十五分鐘。</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11</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體健領域</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探索人體奧秘</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pStyle w:val="Web"/>
              <w:shd w:val="clear" w:color="auto" w:fill="FFFFFF"/>
              <w:spacing w:before="120" w:beforeAutospacing="0" w:after="120" w:afterAutospacing="0"/>
              <w:rPr>
                <w:rFonts w:ascii="Times New Roman" w:eastAsia="標楷體" w:hAnsi="Times New Roman" w:cs="Calibri"/>
                <w:b/>
                <w:bCs/>
                <w:color w:val="202122"/>
              </w:rPr>
            </w:pPr>
            <w:r w:rsidRPr="00A81FFC">
              <w:rPr>
                <w:rFonts w:ascii="Times New Roman" w:eastAsia="標楷體" w:hAnsi="Times New Roman" w:cs="標楷體" w:hint="eastAsia"/>
                <w:color w:val="000000"/>
              </w:rPr>
              <w:t>課程將以分享醫學相關新知及科技發展趨勢為主軸，依序由人體的基礎構造探索生命維持之奧妙。將帶入呼吸系統、消化系統、腦部系統、免疫系統等</w:t>
            </w:r>
            <w:r w:rsidRPr="00A81FFC">
              <w:rPr>
                <w:rFonts w:ascii="Times New Roman" w:eastAsia="標楷體" w:hAnsi="Times New Roman" w:cs="Times New Roman"/>
                <w:color w:val="000000"/>
              </w:rPr>
              <w:t>...</w:t>
            </w:r>
            <w:r w:rsidRPr="00A81FFC">
              <w:rPr>
                <w:rFonts w:ascii="Times New Roman" w:eastAsia="標楷體" w:hAnsi="Times New Roman" w:cs="標楷體" w:hint="eastAsia"/>
                <w:color w:val="000000"/>
              </w:rPr>
              <w:t>，人體運作相關之介紹，病探討疾病與人類生活行為或環境之相關性。</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12</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資訊科</w:t>
            </w:r>
          </w:p>
        </w:tc>
        <w:tc>
          <w:tcPr>
            <w:tcW w:w="1293"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Google</w:t>
            </w:r>
            <w:r w:rsidRPr="00A81FFC">
              <w:rPr>
                <w:rFonts w:ascii="Times New Roman" w:eastAsia="標楷體" w:hAnsi="Times New Roman" w:cs="標楷體" w:hint="eastAsia"/>
              </w:rPr>
              <w:t>各項功能應用</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標楷體" w:eastAsia="標楷體" w:hAnsi="標楷體" w:cs="標楷體" w:hint="eastAsia"/>
              </w:rPr>
              <w:t>大家都用過</w:t>
            </w:r>
            <w:r w:rsidRPr="00A81FFC">
              <w:rPr>
                <w:rFonts w:ascii="標楷體" w:eastAsia="標楷體" w:hAnsi="標楷體" w:cs="標楷體"/>
              </w:rPr>
              <w:t>Google Mail</w:t>
            </w:r>
            <w:r w:rsidRPr="00A81FFC">
              <w:rPr>
                <w:rFonts w:ascii="標楷體" w:eastAsia="標楷體" w:hAnsi="標楷體" w:cs="標楷體" w:hint="eastAsia"/>
              </w:rPr>
              <w:t>電子郵件外，還有很多你沒有應用到的功能。例如，雲端硬碟、相簿、協作平台、行事曆</w:t>
            </w:r>
            <w:r w:rsidRPr="00A81FFC">
              <w:rPr>
                <w:rFonts w:ascii="標楷體" w:eastAsia="標楷體" w:hAnsi="標楷體" w:cs="標楷體"/>
              </w:rPr>
              <w:t>...</w:t>
            </w:r>
            <w:r w:rsidRPr="00A81FFC">
              <w:rPr>
                <w:rFonts w:ascii="標楷體" w:eastAsia="標楷體" w:hAnsi="標楷體" w:cs="標楷體" w:hint="eastAsia"/>
              </w:rPr>
              <w:t>等等功能。如何發揮</w:t>
            </w:r>
            <w:r w:rsidRPr="00A81FFC">
              <w:rPr>
                <w:rFonts w:ascii="標楷體" w:eastAsia="標楷體" w:hAnsi="標楷體" w:cs="標楷體"/>
              </w:rPr>
              <w:t>Google</w:t>
            </w:r>
            <w:r w:rsidRPr="00A81FFC">
              <w:rPr>
                <w:rFonts w:ascii="標楷體" w:eastAsia="標楷體" w:hAnsi="標楷體" w:cs="標楷體" w:hint="eastAsia"/>
              </w:rPr>
              <w:t>所提供的強大功能，教大家如何編輯個人文件、整理照片資料、工作項目安排、開設個人網站</w:t>
            </w:r>
            <w:r w:rsidRPr="00A81FFC">
              <w:rPr>
                <w:rFonts w:ascii="標楷體" w:eastAsia="標楷體" w:hAnsi="標楷體" w:cs="標楷體"/>
              </w:rPr>
              <w:t>...</w:t>
            </w:r>
            <w:r w:rsidRPr="00A81FFC">
              <w:rPr>
                <w:rFonts w:ascii="標楷體" w:eastAsia="標楷體" w:hAnsi="標楷體" w:cs="標楷體" w:hint="eastAsia"/>
              </w:rPr>
              <w:t>等等都是在本課堂教學的內容，希望同學在上完此課程後將</w:t>
            </w:r>
            <w:r w:rsidRPr="00A81FFC">
              <w:rPr>
                <w:rFonts w:ascii="標楷體" w:eastAsia="標楷體" w:hAnsi="標楷體" w:cs="標楷體"/>
              </w:rPr>
              <w:t>Google</w:t>
            </w:r>
            <w:r w:rsidRPr="00A81FFC">
              <w:rPr>
                <w:rFonts w:ascii="標楷體" w:eastAsia="標楷體" w:hAnsi="標楷體" w:cs="標楷體" w:hint="eastAsia"/>
              </w:rPr>
              <w:t>各項功能應用到整理個人學習歷程檔案，並發揮個人創意應用到更廣的方向。</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13</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電子科</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電子學基礎強化</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資訊科、電子科、電機科、跨校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課程主要在講解電子學中關於振盪的部份，包含正弦波產生電路、施密特觸發器、方波產生電路、三角波產生電路及一階濾波器。課程主要以</w:t>
            </w:r>
            <w:r w:rsidRPr="00A81FFC">
              <w:rPr>
                <w:rFonts w:ascii="Times New Roman" w:eastAsia="標楷體" w:hAnsi="Times New Roman" w:cs="Times New Roman"/>
              </w:rPr>
              <w:t>108</w:t>
            </w:r>
            <w:r w:rsidRPr="00A81FFC">
              <w:rPr>
                <w:rFonts w:ascii="Times New Roman" w:eastAsia="標楷體" w:hAnsi="Times New Roman" w:cs="標楷體" w:hint="eastAsia"/>
              </w:rPr>
              <w:t>新課綱為架構，統測命題趨勢為方向，以講解為主、練習為輔，縱貫歷年統測範圍，使之溫故知新。</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14</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電子科</w:t>
            </w:r>
          </w:p>
        </w:tc>
        <w:tc>
          <w:tcPr>
            <w:tcW w:w="1293"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電路實作體驗</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非資電群、跨校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eastAsia="標楷體" w:cs="標楷體" w:hint="eastAsia"/>
              </w:rPr>
              <w:t>課程主要讓非電機電子群的學生能藉由該課程體驗所謂電路實作是什麼概念，進而對電機電子領域有所認識，達成學生除了在本身專長領域之外，能拓展其視野。</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15</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電子科</w:t>
            </w:r>
          </w:p>
        </w:tc>
        <w:tc>
          <w:tcPr>
            <w:tcW w:w="1293"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組合邏輯電路</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資訊科、電子科、電機科、跨校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課程主要在講解數位邏輯設計中關於組合邏輯的部份，包含加法器、減法器、解碼器、編碼器、多工器、解多工器、組合邏輯電路設計及應用實例的認識。課程主要以</w:t>
            </w:r>
            <w:r w:rsidRPr="00A81FFC">
              <w:rPr>
                <w:rFonts w:ascii="Times New Roman" w:eastAsia="標楷體" w:hAnsi="Times New Roman" w:cs="Times New Roman"/>
              </w:rPr>
              <w:t>108</w:t>
            </w:r>
            <w:r w:rsidRPr="00A81FFC">
              <w:rPr>
                <w:rFonts w:ascii="Times New Roman" w:eastAsia="標楷體" w:hAnsi="Times New Roman" w:cs="標楷體" w:hint="eastAsia"/>
              </w:rPr>
              <w:t>新課綱為架構，統測命題趨勢為方向，以講解為主、練習為輔，縱貫歷年統測範圍，使之溫故知新。</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16</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電機科</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工業電子電路實習</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1.</w:t>
            </w:r>
            <w:r w:rsidRPr="00A81FFC">
              <w:rPr>
                <w:rFonts w:ascii="Times New Roman" w:eastAsia="標楷體" w:hAnsi="Times New Roman" w:cs="標楷體" w:hint="eastAsia"/>
              </w:rPr>
              <w:t>能敘述工業電子電路之組成與常用專業術語。</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2.</w:t>
            </w:r>
            <w:r w:rsidRPr="00A81FFC">
              <w:rPr>
                <w:rFonts w:ascii="Times New Roman" w:eastAsia="標楷體" w:hAnsi="Times New Roman" w:cs="標楷體" w:hint="eastAsia"/>
              </w:rPr>
              <w:t>能檢測電阻器、電容器、二極體、電晶體，及了解其在電路中的作用特性。</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3.</w:t>
            </w:r>
            <w:r w:rsidRPr="00A81FFC">
              <w:rPr>
                <w:rFonts w:ascii="Times New Roman" w:eastAsia="標楷體" w:hAnsi="Times New Roman" w:cs="標楷體" w:hint="eastAsia"/>
              </w:rPr>
              <w:t>能了解電源電路與整流電路的目的與結構。</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4.</w:t>
            </w:r>
            <w:r w:rsidRPr="00A81FFC">
              <w:rPr>
                <w:rFonts w:ascii="Times New Roman" w:eastAsia="標楷體" w:hAnsi="Times New Roman" w:cs="標楷體" w:hint="eastAsia"/>
              </w:rPr>
              <w:t>能了解儀表操作與量測。</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5.</w:t>
            </w:r>
            <w:r w:rsidRPr="00A81FFC">
              <w:rPr>
                <w:rFonts w:ascii="Times New Roman" w:eastAsia="標楷體" w:hAnsi="Times New Roman" w:cs="標楷體" w:hint="eastAsia"/>
              </w:rPr>
              <w:t>能了解訊號產生器與示波器調整。</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6.</w:t>
            </w:r>
            <w:r w:rsidRPr="00A81FFC">
              <w:rPr>
                <w:rFonts w:ascii="Times New Roman" w:eastAsia="標楷體" w:hAnsi="Times New Roman" w:cs="標楷體" w:hint="eastAsia"/>
              </w:rPr>
              <w:t>製作音樂盒電路。</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7.</w:t>
            </w:r>
            <w:r w:rsidRPr="00A81FFC">
              <w:rPr>
                <w:rFonts w:ascii="Times New Roman" w:eastAsia="標楷體" w:hAnsi="Times New Roman" w:cs="標楷體" w:hint="eastAsia"/>
              </w:rPr>
              <w:t>啟發學生對實務電路檢測的興趣與能力。</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17</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電機科</w:t>
            </w:r>
          </w:p>
        </w:tc>
        <w:tc>
          <w:tcPr>
            <w:tcW w:w="1293"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Google</w:t>
            </w:r>
            <w:r w:rsidRPr="00A81FFC">
              <w:rPr>
                <w:rFonts w:ascii="Times New Roman" w:eastAsia="標楷體" w:hAnsi="Times New Roman" w:cs="標楷體" w:hint="eastAsia"/>
              </w:rPr>
              <w:t>雲端應用</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color w:val="000000"/>
              </w:rPr>
              <w:t>本課程旨在</w:t>
            </w:r>
            <w:r w:rsidRPr="00A81FFC">
              <w:rPr>
                <w:rFonts w:ascii="Times New Roman" w:eastAsia="標楷體" w:hAnsi="Times New Roman" w:cs="Times New Roman"/>
                <w:shd w:val="clear" w:color="auto" w:fill="FFFFFF"/>
              </w:rPr>
              <w:t xml:space="preserve">Google </w:t>
            </w:r>
            <w:r w:rsidRPr="00A81FFC">
              <w:rPr>
                <w:rFonts w:ascii="Times New Roman" w:eastAsia="標楷體" w:hAnsi="Times New Roman" w:cs="標楷體" w:hint="eastAsia"/>
                <w:shd w:val="clear" w:color="auto" w:fill="FFFFFF"/>
              </w:rPr>
              <w:t>雲端硬碟提供加密和安全的檔案存取方式。凡是他人與你共用的檔案，</w:t>
            </w:r>
            <w:r w:rsidRPr="00A81FFC">
              <w:rPr>
                <w:rFonts w:ascii="Times New Roman" w:eastAsia="標楷體" w:hAnsi="Times New Roman" w:cs="Times New Roman"/>
                <w:shd w:val="clear" w:color="auto" w:fill="FFFFFF"/>
              </w:rPr>
              <w:t xml:space="preserve">Google </w:t>
            </w:r>
            <w:r w:rsidRPr="00A81FFC">
              <w:rPr>
                <w:rFonts w:ascii="Times New Roman" w:eastAsia="標楷體" w:hAnsi="Times New Roman" w:cs="標楷體" w:hint="eastAsia"/>
                <w:shd w:val="clear" w:color="auto" w:fill="FFFFFF"/>
              </w:rPr>
              <w:t>雲端硬碟都會主動掃描是否含有惡意軟體、垃圾內容、勒索軟體或網路詐騙，一旦偵測到上述內容便會直接移除此外</w:t>
            </w:r>
            <w:r w:rsidRPr="00A81FFC">
              <w:rPr>
                <w:rFonts w:ascii="Times New Roman" w:eastAsia="標楷體" w:hAnsi="Times New Roman" w:cs="Times New Roman"/>
                <w:shd w:val="clear" w:color="auto" w:fill="FFFFFF"/>
              </w:rPr>
              <w:t>Google</w:t>
            </w:r>
            <w:hyperlink r:id="rId24" w:tgtFrame="_blank" w:history="1">
              <w:r w:rsidRPr="00A81FFC">
                <w:rPr>
                  <w:rStyle w:val="aa"/>
                  <w:rFonts w:ascii="Times New Roman" w:eastAsia="標楷體" w:hAnsi="Times New Roman" w:cs="標楷體" w:hint="eastAsia"/>
                  <w:shd w:val="clear" w:color="auto" w:fill="FFFFFF"/>
                </w:rPr>
                <w:t>文件</w:t>
              </w:r>
            </w:hyperlink>
            <w:r w:rsidRPr="00A81FFC">
              <w:rPr>
                <w:rFonts w:ascii="Times New Roman" w:eastAsia="標楷體" w:hAnsi="Times New Roman" w:cs="標楷體" w:hint="eastAsia"/>
                <w:shd w:val="clear" w:color="auto" w:fill="FFFFFF"/>
              </w:rPr>
              <w:t>、</w:t>
            </w:r>
            <w:hyperlink r:id="rId25" w:tgtFrame="_blank" w:history="1">
              <w:r w:rsidRPr="00A81FFC">
                <w:rPr>
                  <w:rStyle w:val="aa"/>
                  <w:rFonts w:ascii="Times New Roman" w:eastAsia="標楷體" w:hAnsi="Times New Roman" w:cs="標楷體" w:hint="eastAsia"/>
                  <w:shd w:val="clear" w:color="auto" w:fill="FFFFFF"/>
                </w:rPr>
                <w:t>試算表</w:t>
              </w:r>
            </w:hyperlink>
            <w:r w:rsidRPr="00A81FFC">
              <w:rPr>
                <w:rFonts w:ascii="Times New Roman" w:eastAsia="標楷體" w:hAnsi="Times New Roman" w:cs="標楷體" w:hint="eastAsia"/>
                <w:shd w:val="clear" w:color="auto" w:fill="FFFFFF"/>
              </w:rPr>
              <w:t>及</w:t>
            </w:r>
            <w:hyperlink r:id="rId26" w:tgtFrame="_blank" w:history="1">
              <w:r w:rsidRPr="00A81FFC">
                <w:rPr>
                  <w:rStyle w:val="aa"/>
                  <w:rFonts w:ascii="Times New Roman" w:eastAsia="標楷體" w:hAnsi="Times New Roman" w:cs="標楷體" w:hint="eastAsia"/>
                  <w:shd w:val="clear" w:color="auto" w:fill="FFFFFF"/>
                </w:rPr>
                <w:t>簡報</w:t>
              </w:r>
            </w:hyperlink>
            <w:r w:rsidRPr="00A81FFC">
              <w:rPr>
                <w:rFonts w:ascii="Times New Roman" w:eastAsia="標楷體" w:hAnsi="Times New Roman" w:cs="標楷體" w:hint="eastAsia"/>
                <w:shd w:val="clear" w:color="auto" w:fill="FFFFFF"/>
              </w:rPr>
              <w:t>完美整合，這些雲端原生應用程式可讓你有效率地即時協作。團隊成員可以立刻開始建立並共用內容</w:t>
            </w:r>
            <w:r w:rsidRPr="00A81FFC">
              <w:rPr>
                <w:rFonts w:ascii="Times New Roman" w:eastAsia="標楷體" w:hAnsi="Times New Roman" w:cs="標楷體" w:hint="eastAsia"/>
                <w:color w:val="000000"/>
              </w:rPr>
              <w:t>。</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18</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機械科</w:t>
            </w:r>
          </w:p>
        </w:tc>
        <w:tc>
          <w:tcPr>
            <w:tcW w:w="1293"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3D</w:t>
            </w:r>
            <w:r w:rsidRPr="00A81FFC">
              <w:rPr>
                <w:rFonts w:ascii="Times New Roman" w:eastAsia="標楷體" w:hAnsi="Times New Roman" w:cs="標楷體" w:hint="eastAsia"/>
              </w:rPr>
              <w:t>列印創意設計與製作</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eastAsia="標楷體"/>
              </w:rPr>
              <w:t>3D</w:t>
            </w:r>
            <w:r w:rsidRPr="00A81FFC">
              <w:rPr>
                <w:rFonts w:eastAsia="標楷體" w:cs="標楷體" w:hint="eastAsia"/>
              </w:rPr>
              <w:t>列印已普及在生活當中，無論在文創商品、實驗用機構、生醫工程等地方都能看見它的蹤影。本課程將透過積層製造原理，了解</w:t>
            </w:r>
            <w:r w:rsidRPr="00A81FFC">
              <w:rPr>
                <w:rFonts w:eastAsia="標楷體"/>
              </w:rPr>
              <w:t>3D</w:t>
            </w:r>
            <w:r w:rsidRPr="00A81FFC">
              <w:rPr>
                <w:rFonts w:eastAsia="標楷體" w:cs="標楷體" w:hint="eastAsia"/>
              </w:rPr>
              <w:t>列印加工流程，並且進一步進行創意小物的設計與列印，使同學培養</w:t>
            </w:r>
            <w:r w:rsidRPr="00A81FFC">
              <w:rPr>
                <w:rFonts w:eastAsia="標楷體"/>
              </w:rPr>
              <w:t>3D</w:t>
            </w:r>
            <w:r w:rsidRPr="00A81FFC">
              <w:rPr>
                <w:rFonts w:eastAsia="標楷體" w:cs="標楷體" w:hint="eastAsia"/>
              </w:rPr>
              <w:t>列印基礎能力。</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19</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製圖科</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金屬工藝創作入門</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Default="00FC56F7" w:rsidP="00A81FFC">
            <w:pPr>
              <w:jc w:val="both"/>
              <w:rPr>
                <w:rFonts w:eastAsia="標楷體"/>
              </w:rPr>
            </w:pPr>
            <w:r w:rsidRPr="001510DF">
              <w:rPr>
                <w:rFonts w:eastAsia="標楷體" w:cs="標楷體" w:hint="eastAsia"/>
              </w:rPr>
              <w:t>一、簡介珠寶首飾金工應用與設計概論。</w:t>
            </w:r>
          </w:p>
          <w:p w:rsidR="00FC56F7" w:rsidRDefault="00FC56F7" w:rsidP="00A81FFC">
            <w:pPr>
              <w:jc w:val="both"/>
              <w:rPr>
                <w:rFonts w:eastAsia="標楷體"/>
              </w:rPr>
            </w:pPr>
            <w:r w:rsidRPr="001510DF">
              <w:rPr>
                <w:rFonts w:eastAsia="標楷體" w:cs="標楷體" w:hint="eastAsia"/>
              </w:rPr>
              <w:t>二、設計概論與結構發想製作。</w:t>
            </w:r>
          </w:p>
          <w:p w:rsidR="00FC56F7" w:rsidRDefault="00FC56F7" w:rsidP="00A81FFC">
            <w:pPr>
              <w:jc w:val="both"/>
              <w:rPr>
                <w:rFonts w:eastAsia="標楷體"/>
              </w:rPr>
            </w:pPr>
            <w:r w:rsidRPr="001510DF">
              <w:rPr>
                <w:rFonts w:eastAsia="標楷體" w:cs="標楷體" w:hint="eastAsia"/>
              </w:rPr>
              <w:t>三、</w:t>
            </w:r>
            <w:r w:rsidRPr="001510DF">
              <w:rPr>
                <w:rFonts w:eastAsia="標楷體"/>
              </w:rPr>
              <w:t>3D</w:t>
            </w:r>
            <w:r w:rsidRPr="001510DF">
              <w:rPr>
                <w:rFonts w:eastAsia="標楷體" w:cs="標楷體" w:hint="eastAsia"/>
              </w:rPr>
              <w:t>電腦輔助設計與應用。</w:t>
            </w:r>
          </w:p>
          <w:p w:rsidR="00FC56F7" w:rsidRPr="001510DF" w:rsidRDefault="00FC56F7" w:rsidP="00A81FFC">
            <w:pPr>
              <w:jc w:val="both"/>
              <w:rPr>
                <w:rFonts w:eastAsia="標楷體"/>
              </w:rPr>
            </w:pPr>
            <w:r w:rsidRPr="001510DF">
              <w:rPr>
                <w:rFonts w:eastAsia="標楷體" w:cs="標楷體" w:hint="eastAsia"/>
              </w:rPr>
              <w:t>四、傳統手工體驗與操作與現代化機械生產簡介。</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20</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汽車科</w:t>
            </w:r>
          </w:p>
        </w:tc>
        <w:tc>
          <w:tcPr>
            <w:tcW w:w="1293"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汽車美容技術</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非汽車科以外的全校各科、跨校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color w:val="000000"/>
              </w:rPr>
              <w:t>本課程</w:t>
            </w:r>
            <w:r w:rsidRPr="00A81FFC">
              <w:rPr>
                <w:rFonts w:ascii="Times New Roman" w:eastAsia="標楷體" w:hAnsi="Times New Roman" w:cs="標楷體" w:hint="eastAsia"/>
              </w:rPr>
              <w:t>的實施對象是教學生汽車美容什麼</w:t>
            </w:r>
            <w:r w:rsidRPr="00A81FFC">
              <w:rPr>
                <w:rFonts w:ascii="Times New Roman" w:eastAsia="標楷體" w:hAnsi="Times New Roman" w:cs="Times New Roman"/>
              </w:rPr>
              <w:t>?</w:t>
            </w:r>
            <w:r w:rsidRPr="00A81FFC">
              <w:rPr>
                <w:rFonts w:ascii="Times New Roman" w:eastAsia="標楷體" w:hAnsi="Times New Roman" w:cs="標楷體" w:hint="eastAsia"/>
              </w:rPr>
              <w:t>如何學習</w:t>
            </w:r>
            <w:r w:rsidRPr="00A81FFC">
              <w:rPr>
                <w:rFonts w:ascii="Times New Roman" w:eastAsia="標楷體" w:hAnsi="Times New Roman" w:cs="Times New Roman"/>
              </w:rPr>
              <w:t>DIY</w:t>
            </w:r>
            <w:r w:rsidRPr="00A81FFC">
              <w:rPr>
                <w:rFonts w:ascii="Times New Roman" w:eastAsia="標楷體" w:hAnsi="Times New Roman" w:cs="標楷體" w:hint="eastAsia"/>
              </w:rPr>
              <w:t>自助洗車也能洗的跟專業的一樣乾淨？分享專業的車體美容如何洗車？洗車的步驟？藥劑的使用方法嗎？透過汽車美容課程譬如</w:t>
            </w:r>
            <w:r w:rsidRPr="00A81FFC">
              <w:rPr>
                <w:rFonts w:ascii="Times New Roman" w:eastAsia="標楷體" w:hAnsi="Times New Roman" w:cs="Times New Roman"/>
              </w:rPr>
              <w:t>:</w:t>
            </w:r>
            <w:r w:rsidRPr="00A81FFC">
              <w:rPr>
                <w:rFonts w:ascii="Times New Roman" w:eastAsia="標楷體" w:hAnsi="Times New Roman" w:cs="標楷體" w:hint="eastAsia"/>
              </w:rPr>
              <w:t>漆面護理、內飾清潔、汽車貼膜、拋光、封釉、打蠟等實作課程，讓學生對這各行業有更進一步的認識。</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21</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汽車科</w:t>
            </w:r>
          </w:p>
        </w:tc>
        <w:tc>
          <w:tcPr>
            <w:tcW w:w="1293"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現代車輛新式裝備材料運用</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非汽車科以外的全校各科、跨校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color w:val="000000"/>
              </w:rPr>
            </w:pPr>
            <w:r w:rsidRPr="00A81FFC">
              <w:rPr>
                <w:rFonts w:ascii="Times New Roman" w:eastAsia="標楷體" w:hAnsi="Times New Roman" w:cs="標楷體" w:hint="eastAsia"/>
                <w:color w:val="000000"/>
              </w:rPr>
              <w:t>本課程</w:t>
            </w:r>
            <w:r w:rsidRPr="00A81FFC">
              <w:rPr>
                <w:rFonts w:ascii="Times New Roman" w:eastAsia="標楷體" w:hAnsi="Times New Roman" w:cs="標楷體" w:hint="eastAsia"/>
              </w:rPr>
              <w:t>事討論目前世界各國汽車工業的發展，都朝向減輕車重、節約能源消耗、降低排氣污染和提高駕駛安全性的方向發展。為了減重與省油，各汽車製造廠都擴大了鋁、鎂輕金屬和塑料的應用範圍，使這些材料在汽車用材料中的比重逐年增加</w:t>
            </w:r>
            <w:r w:rsidRPr="00A81FFC">
              <w:rPr>
                <w:rFonts w:ascii="Times New Roman" w:eastAsia="標楷體" w:hAnsi="Times New Roman" w:cs="Times New Roman"/>
              </w:rPr>
              <w:t xml:space="preserve">; </w:t>
            </w:r>
            <w:r w:rsidRPr="00A81FFC">
              <w:rPr>
                <w:rFonts w:ascii="Times New Roman" w:eastAsia="標楷體" w:hAnsi="Times New Roman" w:cs="標楷體" w:hint="eastAsia"/>
              </w:rPr>
              <w:t>汽車上之機件與零件有千餘種，使用的材料範圍廣闊，在「安全」、「舒適」、「高性能」、「省油」、「低污染」之目標下，新式材料的開發與選用，成為汽車工業發展製造、設計技術革新的主流。</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22</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建築科</w:t>
            </w:r>
          </w:p>
        </w:tc>
        <w:tc>
          <w:tcPr>
            <w:tcW w:w="1293" w:type="pct"/>
            <w:vAlign w:val="center"/>
          </w:tcPr>
          <w:p w:rsidR="00FC56F7" w:rsidRPr="00A81FFC" w:rsidRDefault="00FC56F7" w:rsidP="00A81FFC">
            <w:pPr>
              <w:jc w:val="both"/>
              <w:rPr>
                <w:rFonts w:ascii="Times New Roman" w:eastAsia="標楷體" w:hAnsi="Times New Roman"/>
                <w:color w:val="000000"/>
              </w:rPr>
            </w:pPr>
            <w:r w:rsidRPr="00A81FFC">
              <w:rPr>
                <w:rFonts w:ascii="Times New Roman" w:eastAsia="標楷體" w:hAnsi="Times New Roman" w:cs="標楷體" w:hint="eastAsia"/>
                <w:color w:val="000000"/>
              </w:rPr>
              <w:t>水準儀測量</w:t>
            </w:r>
            <w:r w:rsidRPr="00A81FFC">
              <w:rPr>
                <w:rFonts w:ascii="Times New Roman" w:eastAsia="標楷體" w:hAnsi="Times New Roman" w:cs="Times New Roman"/>
                <w:color w:val="000000"/>
              </w:rPr>
              <w:t>(</w:t>
            </w:r>
            <w:r w:rsidRPr="00A81FFC">
              <w:rPr>
                <w:rFonts w:ascii="Times New Roman" w:eastAsia="標楷體" w:hAnsi="Times New Roman" w:cs="標楷體" w:hint="eastAsia"/>
                <w:color w:val="000000"/>
              </w:rPr>
              <w:t>彈性</w:t>
            </w:r>
            <w:r w:rsidRPr="00A81FFC">
              <w:rPr>
                <w:rFonts w:ascii="Times New Roman" w:eastAsia="標楷體" w:hAnsi="Times New Roman" w:cs="Times New Roman"/>
                <w:color w:val="000000"/>
              </w:rPr>
              <w:t>)</w:t>
            </w:r>
          </w:p>
        </w:tc>
        <w:tc>
          <w:tcPr>
            <w:tcW w:w="667" w:type="pct"/>
            <w:vAlign w:val="center"/>
          </w:tcPr>
          <w:p w:rsidR="00FC56F7" w:rsidRPr="00A81FFC" w:rsidRDefault="00FC56F7" w:rsidP="00A81FFC">
            <w:pPr>
              <w:jc w:val="both"/>
              <w:rPr>
                <w:rFonts w:ascii="Times New Roman" w:eastAsia="標楷體" w:hAnsi="Times New Roman"/>
                <w:color w:val="000000"/>
              </w:rPr>
            </w:pPr>
            <w:r w:rsidRPr="00A81FFC">
              <w:rPr>
                <w:rFonts w:ascii="Times New Roman" w:eastAsia="標楷體" w:hAnsi="Times New Roman" w:cs="標楷體" w:hint="eastAsia"/>
                <w:color w:val="000000"/>
              </w:rPr>
              <w:t>全校各科、跨校</w:t>
            </w:r>
          </w:p>
        </w:tc>
        <w:tc>
          <w:tcPr>
            <w:tcW w:w="542" w:type="pct"/>
            <w:vAlign w:val="center"/>
          </w:tcPr>
          <w:p w:rsidR="00FC56F7" w:rsidRPr="00A81FFC" w:rsidRDefault="00FC56F7" w:rsidP="00A81FFC">
            <w:pPr>
              <w:jc w:val="both"/>
              <w:rPr>
                <w:rFonts w:ascii="Times New Roman" w:hAnsi="Times New Roman" w:cs="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kern w:val="0"/>
              </w:rPr>
              <w:t>本課程除了教導使用水準儀的基礎操作、知識與計算外，也會透過分享業界所需，使學生理解目前所學知識，如何學以致用提升學生的學習意願，培養專業知識的興趣，並衍伸思考未來方向。</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23</w:t>
            </w:r>
          </w:p>
        </w:tc>
        <w:tc>
          <w:tcPr>
            <w:tcW w:w="552" w:type="pct"/>
            <w:vAlign w:val="center"/>
          </w:tcPr>
          <w:p w:rsidR="00FC56F7" w:rsidRPr="00A81FFC" w:rsidRDefault="00FC56F7" w:rsidP="00A81FFC">
            <w:pPr>
              <w:jc w:val="center"/>
              <w:rPr>
                <w:rFonts w:ascii="Times New Roman" w:hAnsi="Times New Roman" w:cs="Times New Roman"/>
              </w:rPr>
            </w:pPr>
            <w:r w:rsidRPr="00A81FFC">
              <w:rPr>
                <w:rFonts w:ascii="Times New Roman" w:eastAsia="標楷體" w:hAnsi="Times New Roman" w:cs="標楷體" w:hint="eastAsia"/>
              </w:rPr>
              <w:t>建築科</w:t>
            </w:r>
          </w:p>
        </w:tc>
        <w:tc>
          <w:tcPr>
            <w:tcW w:w="1293" w:type="pct"/>
            <w:vAlign w:val="center"/>
          </w:tcPr>
          <w:p w:rsidR="00FC56F7" w:rsidRPr="00A81FFC" w:rsidRDefault="00FC56F7" w:rsidP="00A81FFC">
            <w:pPr>
              <w:jc w:val="both"/>
              <w:rPr>
                <w:rFonts w:ascii="Times New Roman" w:eastAsia="標楷體" w:hAnsi="Times New Roman"/>
                <w:color w:val="000000"/>
              </w:rPr>
            </w:pPr>
            <w:r w:rsidRPr="00A81FFC">
              <w:rPr>
                <w:rFonts w:ascii="Times New Roman" w:eastAsia="標楷體" w:hAnsi="Times New Roman" w:cs="標楷體" w:hint="eastAsia"/>
                <w:color w:val="000000"/>
              </w:rPr>
              <w:t>生存遊戲</w:t>
            </w:r>
            <w:r w:rsidRPr="00A81FFC">
              <w:rPr>
                <w:rFonts w:ascii="Times New Roman" w:eastAsia="標楷體" w:hAnsi="Times New Roman" w:cs="Times New Roman"/>
                <w:color w:val="000000"/>
              </w:rPr>
              <w:t>(</w:t>
            </w:r>
            <w:r w:rsidRPr="00A81FFC">
              <w:rPr>
                <w:rFonts w:ascii="Times New Roman" w:eastAsia="標楷體" w:hAnsi="Times New Roman" w:cs="標楷體" w:hint="eastAsia"/>
                <w:color w:val="000000"/>
              </w:rPr>
              <w:t>彈性</w:t>
            </w:r>
            <w:r w:rsidRPr="00A81FFC">
              <w:rPr>
                <w:rFonts w:ascii="Times New Roman" w:eastAsia="標楷體" w:hAnsi="Times New Roman" w:cs="Times New Roman"/>
                <w:color w:val="000000"/>
              </w:rPr>
              <w:t>)</w:t>
            </w:r>
          </w:p>
        </w:tc>
        <w:tc>
          <w:tcPr>
            <w:tcW w:w="667" w:type="pct"/>
            <w:vAlign w:val="center"/>
          </w:tcPr>
          <w:p w:rsidR="00FC56F7" w:rsidRPr="00A81FFC" w:rsidRDefault="00FC56F7" w:rsidP="00A81FFC">
            <w:pPr>
              <w:jc w:val="both"/>
              <w:rPr>
                <w:rFonts w:ascii="Times New Roman" w:eastAsia="標楷體" w:hAnsi="Times New Roman"/>
                <w:color w:val="000000"/>
              </w:rPr>
            </w:pPr>
            <w:r w:rsidRPr="00A81FFC">
              <w:rPr>
                <w:rFonts w:ascii="Times New Roman" w:eastAsia="標楷體" w:hAnsi="Times New Roman" w:cs="標楷體" w:hint="eastAsia"/>
                <w:color w:val="000000"/>
              </w:rPr>
              <w:t>全校各科、跨校</w:t>
            </w:r>
          </w:p>
        </w:tc>
        <w:tc>
          <w:tcPr>
            <w:tcW w:w="542" w:type="pct"/>
            <w:vAlign w:val="center"/>
          </w:tcPr>
          <w:p w:rsidR="00FC56F7" w:rsidRPr="00A81FFC" w:rsidRDefault="00FC56F7" w:rsidP="00A81FFC">
            <w:pPr>
              <w:jc w:val="both"/>
              <w:rPr>
                <w:rFonts w:ascii="Times New Roman" w:hAnsi="Times New Roman" w:cs="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本課程旨在達成以下的學習目標：</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w:t>
            </w:r>
            <w:r w:rsidRPr="00A81FFC">
              <w:rPr>
                <w:rFonts w:ascii="Times New Roman" w:eastAsia="標楷體" w:hAnsi="Times New Roman" w:cs="標楷體" w:hint="eastAsia"/>
              </w:rPr>
              <w:t>一</w:t>
            </w:r>
            <w:r w:rsidRPr="00A81FFC">
              <w:rPr>
                <w:rFonts w:ascii="Times New Roman" w:eastAsia="標楷體" w:hAnsi="Times New Roman" w:cs="Times New Roman"/>
              </w:rPr>
              <w:t>)</w:t>
            </w:r>
            <w:r w:rsidRPr="00A81FFC">
              <w:rPr>
                <w:rFonts w:ascii="Times New Roman" w:eastAsia="標楷體" w:hAnsi="Times New Roman" w:cs="標楷體" w:hint="eastAsia"/>
              </w:rPr>
              <w:t>認識戰爭的內涵及武器應用。</w:t>
            </w:r>
          </w:p>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Times New Roman"/>
              </w:rPr>
              <w:t>(</w:t>
            </w:r>
            <w:r w:rsidRPr="00A81FFC">
              <w:rPr>
                <w:rFonts w:ascii="Times New Roman" w:eastAsia="標楷體" w:hAnsi="Times New Roman" w:cs="標楷體" w:hint="eastAsia"/>
              </w:rPr>
              <w:t>二</w:t>
            </w:r>
            <w:r w:rsidRPr="00A81FFC">
              <w:rPr>
                <w:rFonts w:ascii="Times New Roman" w:eastAsia="標楷體" w:hAnsi="Times New Roman" w:cs="Times New Roman"/>
              </w:rPr>
              <w:t>)</w:t>
            </w:r>
            <w:r w:rsidRPr="00A81FFC">
              <w:rPr>
                <w:rFonts w:ascii="Times New Roman" w:eastAsia="標楷體" w:hAnsi="Times New Roman" w:cs="標楷體" w:hint="eastAsia"/>
              </w:rPr>
              <w:t>熟悉地圖的應用觀念及各種作戰技巧。</w:t>
            </w:r>
            <w:r w:rsidRPr="00A81FFC">
              <w:rPr>
                <w:rFonts w:ascii="Times New Roman" w:eastAsia="標楷體" w:hAnsi="Times New Roman" w:cs="Times New Roman"/>
              </w:rPr>
              <w:t xml:space="preserve"> </w:t>
            </w:r>
          </w:p>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Times New Roman"/>
              </w:rPr>
              <w:t>(</w:t>
            </w:r>
            <w:r w:rsidRPr="00A81FFC">
              <w:rPr>
                <w:rFonts w:ascii="Times New Roman" w:eastAsia="標楷體" w:hAnsi="Times New Roman" w:cs="標楷體" w:hint="eastAsia"/>
              </w:rPr>
              <w:t>三</w:t>
            </w:r>
            <w:r w:rsidRPr="00A81FFC">
              <w:rPr>
                <w:rFonts w:ascii="Times New Roman" w:eastAsia="標楷體" w:hAnsi="Times New Roman" w:cs="Times New Roman"/>
              </w:rPr>
              <w:t>)</w:t>
            </w:r>
            <w:r w:rsidRPr="00A81FFC">
              <w:rPr>
                <w:rFonts w:ascii="Times New Roman" w:eastAsia="標楷體" w:hAnsi="Times New Roman" w:cs="標楷體" w:hint="eastAsia"/>
              </w:rPr>
              <w:t>建立協同作戰至立體戰鬥空間概念組構。</w:t>
            </w:r>
            <w:r w:rsidRPr="00A81FFC">
              <w:rPr>
                <w:rFonts w:ascii="Times New Roman" w:eastAsia="標楷體" w:hAnsi="Times New Roman" w:cs="Times New Roman"/>
              </w:rPr>
              <w:t xml:space="preserve"> </w:t>
            </w:r>
          </w:p>
          <w:p w:rsidR="00FC56F7" w:rsidRPr="00A81FFC" w:rsidRDefault="00FC56F7" w:rsidP="00A81FFC">
            <w:pPr>
              <w:jc w:val="both"/>
              <w:rPr>
                <w:rFonts w:ascii="Times New Roman" w:eastAsia="標楷體" w:hAnsi="Times New Roman"/>
              </w:rPr>
            </w:pPr>
            <w:r w:rsidRPr="00A81FFC">
              <w:rPr>
                <w:rFonts w:ascii="Times New Roman" w:eastAsia="標楷體" w:hAnsi="Times New Roman" w:cs="Times New Roman"/>
              </w:rPr>
              <w:t>(</w:t>
            </w:r>
            <w:r w:rsidRPr="00A81FFC">
              <w:rPr>
                <w:rFonts w:ascii="Times New Roman" w:eastAsia="標楷體" w:hAnsi="Times New Roman" w:cs="標楷體" w:hint="eastAsia"/>
              </w:rPr>
              <w:t>四</w:t>
            </w:r>
            <w:r w:rsidRPr="00A81FFC">
              <w:rPr>
                <w:rFonts w:ascii="Times New Roman" w:eastAsia="標楷體" w:hAnsi="Times New Roman" w:cs="Times New Roman"/>
              </w:rPr>
              <w:t>)</w:t>
            </w:r>
            <w:r w:rsidRPr="00A81FFC">
              <w:rPr>
                <w:rFonts w:ascii="Times New Roman" w:eastAsia="標楷體" w:hAnsi="Times New Roman" w:cs="標楷體" w:hint="eastAsia"/>
              </w:rPr>
              <w:t>培養良好團隊作戰觀念及職業道德。</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24</w:t>
            </w:r>
          </w:p>
        </w:tc>
        <w:tc>
          <w:tcPr>
            <w:tcW w:w="552" w:type="pct"/>
            <w:vAlign w:val="center"/>
          </w:tcPr>
          <w:p w:rsidR="00FC56F7" w:rsidRPr="00A81FFC" w:rsidRDefault="00FC56F7" w:rsidP="00A81FFC">
            <w:pPr>
              <w:jc w:val="center"/>
              <w:rPr>
                <w:rFonts w:ascii="Times New Roman" w:hAnsi="Times New Roman" w:cs="Times New Roman"/>
              </w:rPr>
            </w:pPr>
            <w:r w:rsidRPr="00A81FFC">
              <w:rPr>
                <w:rFonts w:ascii="Times New Roman" w:eastAsia="標楷體" w:hAnsi="Times New Roman" w:cs="標楷體" w:hint="eastAsia"/>
              </w:rPr>
              <w:t>建築科</w:t>
            </w:r>
          </w:p>
        </w:tc>
        <w:tc>
          <w:tcPr>
            <w:tcW w:w="1293"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建築製圖的操作策略</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color w:val="000000"/>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微課程</w:t>
            </w:r>
            <w:r w:rsidRPr="00A81FFC">
              <w:rPr>
                <w:rFonts w:ascii="Times New Roman" w:eastAsia="標楷體" w:hAnsi="Times New Roman" w:cs="Times New Roman"/>
              </w:rPr>
              <w:t>0</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kern w:val="0"/>
              </w:rPr>
              <w:t>本課程目標在協助學生瞭解</w:t>
            </w:r>
            <w:r w:rsidRPr="00A81FFC">
              <w:rPr>
                <w:rFonts w:ascii="Times New Roman" w:eastAsia="標楷體" w:hAnsi="Times New Roman" w:cs="Times New Roman"/>
                <w:kern w:val="0"/>
              </w:rPr>
              <w:t xml:space="preserve">CNS </w:t>
            </w:r>
            <w:r w:rsidRPr="00A81FFC">
              <w:rPr>
                <w:rFonts w:ascii="Times New Roman" w:eastAsia="標楷體" w:hAnsi="Times New Roman" w:cs="標楷體" w:hint="eastAsia"/>
                <w:kern w:val="0"/>
              </w:rPr>
              <w:t>規範對圖面要求及符號的規定，並以建築圖說明符號運用。並說明建築平面圖之圖面繪製、尺寸標註及註解應注意事項。加強建築立面圖之圖面繪製、尺寸標註及註解應注意事項。建立剖面圖的種類說明及標註重點。最後如何將這些技能有效的發揮在統測上轉成分數的策略操作。</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25</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綜職科</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職業教育</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綜職科</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透過影片、討論了解</w:t>
            </w:r>
            <w:r w:rsidRPr="00A81FFC">
              <w:rPr>
                <w:rFonts w:ascii="Times New Roman" w:eastAsia="標楷體" w:hAnsi="Times New Roman" w:cs="標楷體" w:hint="eastAsia"/>
                <w:kern w:val="3"/>
              </w:rPr>
              <w:t>各行各業所需具備的相關能力、工作條件；找出自己喜歡的職業，培養情緒的自我調整與適應能力，能夠做好求職的準備工作。</w:t>
            </w:r>
          </w:p>
        </w:tc>
      </w:tr>
      <w:tr w:rsidR="00FC56F7" w:rsidRPr="00A81FFC">
        <w:tc>
          <w:tcPr>
            <w:tcW w:w="262" w:type="pct"/>
            <w:vAlign w:val="center"/>
          </w:tcPr>
          <w:p w:rsidR="00FC56F7" w:rsidRPr="00A81FFC" w:rsidRDefault="00FC56F7" w:rsidP="00A81FFC">
            <w:pPr>
              <w:jc w:val="center"/>
              <w:rPr>
                <w:rFonts w:ascii="Times New Roman" w:eastAsia="標楷體" w:hAnsi="Times New Roman" w:cs="Times New Roman"/>
              </w:rPr>
            </w:pPr>
            <w:r w:rsidRPr="00A81FFC">
              <w:rPr>
                <w:rFonts w:ascii="Times New Roman" w:eastAsia="標楷體" w:hAnsi="Times New Roman" w:cs="Times New Roman"/>
              </w:rPr>
              <w:t>26</w:t>
            </w:r>
          </w:p>
        </w:tc>
        <w:tc>
          <w:tcPr>
            <w:tcW w:w="552" w:type="pct"/>
            <w:vAlign w:val="center"/>
          </w:tcPr>
          <w:p w:rsidR="00FC56F7" w:rsidRPr="00A81FFC" w:rsidRDefault="00FC56F7" w:rsidP="00A81FFC">
            <w:pPr>
              <w:jc w:val="center"/>
              <w:rPr>
                <w:rFonts w:ascii="Times New Roman" w:eastAsia="標楷體" w:hAnsi="Times New Roman"/>
              </w:rPr>
            </w:pPr>
            <w:r w:rsidRPr="00A81FFC">
              <w:rPr>
                <w:rFonts w:ascii="Times New Roman" w:eastAsia="標楷體" w:hAnsi="Times New Roman" w:cs="標楷體" w:hint="eastAsia"/>
              </w:rPr>
              <w:t>本土語言</w:t>
            </w:r>
          </w:p>
        </w:tc>
        <w:tc>
          <w:tcPr>
            <w:tcW w:w="1293" w:type="pct"/>
            <w:vAlign w:val="center"/>
          </w:tcPr>
          <w:p w:rsidR="00FC56F7" w:rsidRPr="00A81FFC" w:rsidRDefault="00FC56F7" w:rsidP="00A81FFC">
            <w:pPr>
              <w:jc w:val="both"/>
              <w:rPr>
                <w:rFonts w:ascii="Times New Roman" w:eastAsia="標楷體" w:hAnsi="Times New Roman" w:cs="Times New Roman"/>
              </w:rPr>
            </w:pPr>
            <w:r w:rsidRPr="00A81FFC">
              <w:rPr>
                <w:rFonts w:ascii="Times New Roman" w:eastAsia="標楷體" w:hAnsi="Times New Roman" w:cs="標楷體" w:hint="eastAsia"/>
              </w:rPr>
              <w:t>原住民族語文</w:t>
            </w:r>
            <w:r w:rsidRPr="00A81FFC">
              <w:rPr>
                <w:rFonts w:ascii="Times New Roman" w:eastAsia="標楷體" w:hAnsi="Times New Roman" w:cs="Times New Roman"/>
              </w:rPr>
              <w:t>─</w:t>
            </w:r>
            <w:r w:rsidRPr="00A81FFC">
              <w:rPr>
                <w:rFonts w:ascii="Times New Roman" w:eastAsia="標楷體" w:hAnsi="Times New Roman" w:cs="標楷體" w:hint="eastAsia"/>
              </w:rPr>
              <w:t>泰雅語下期</w:t>
            </w:r>
            <w:r w:rsidRPr="00A81FFC">
              <w:rPr>
                <w:rFonts w:ascii="Times New Roman" w:eastAsia="標楷體" w:hAnsi="Times New Roman" w:cs="Times New Roman"/>
              </w:rPr>
              <w:t>(</w:t>
            </w:r>
            <w:r w:rsidRPr="00A81FFC">
              <w:rPr>
                <w:rFonts w:ascii="Times New Roman" w:eastAsia="標楷體" w:hAnsi="Times New Roman" w:cs="標楷體" w:hint="eastAsia"/>
              </w:rPr>
              <w:t>彈性</w:t>
            </w:r>
            <w:r w:rsidRPr="00A81FFC">
              <w:rPr>
                <w:rFonts w:ascii="Times New Roman" w:eastAsia="標楷體" w:hAnsi="Times New Roman" w:cs="Times New Roman"/>
              </w:rPr>
              <w:t>)</w:t>
            </w:r>
          </w:p>
        </w:tc>
        <w:tc>
          <w:tcPr>
            <w:tcW w:w="667"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全校各科、跨校</w:t>
            </w:r>
          </w:p>
        </w:tc>
        <w:tc>
          <w:tcPr>
            <w:tcW w:w="542"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帶狀課程</w:t>
            </w:r>
            <w:r w:rsidRPr="00A81FFC">
              <w:rPr>
                <w:rFonts w:ascii="Times New Roman" w:eastAsia="標楷體" w:hAnsi="Times New Roman" w:cs="Times New Roman"/>
              </w:rPr>
              <w:t>1</w:t>
            </w:r>
            <w:r w:rsidRPr="00A81FFC">
              <w:rPr>
                <w:rFonts w:ascii="Times New Roman" w:eastAsia="標楷體" w:hAnsi="Times New Roman" w:cs="標楷體" w:hint="eastAsia"/>
              </w:rPr>
              <w:t>學分</w:t>
            </w:r>
          </w:p>
        </w:tc>
        <w:tc>
          <w:tcPr>
            <w:tcW w:w="1684" w:type="pct"/>
            <w:vAlign w:val="center"/>
          </w:tcPr>
          <w:p w:rsidR="00FC56F7" w:rsidRPr="00A81FFC" w:rsidRDefault="00FC56F7" w:rsidP="00A81FFC">
            <w:pPr>
              <w:jc w:val="both"/>
              <w:rPr>
                <w:rFonts w:ascii="Times New Roman" w:eastAsia="標楷體" w:hAnsi="Times New Roman"/>
              </w:rPr>
            </w:pPr>
            <w:r w:rsidRPr="00A81FFC">
              <w:rPr>
                <w:rFonts w:ascii="Times New Roman" w:eastAsia="標楷體" w:hAnsi="Times New Roman" w:cs="標楷體" w:hint="eastAsia"/>
              </w:rPr>
              <w:t>本課程以培養「多元文化視野與現代公民涵養」為目標，透過上下學期的連貫課程，介紹原住民族語言詞彙、基礎會話句型、輔以相關多媒體資源，強化原住民族語文之閱讀書寫、生活用語等能力，俾使學生學以致用並加深對於原住民族文化特色的理解與體驗。</w:t>
            </w:r>
          </w:p>
        </w:tc>
      </w:tr>
    </w:tbl>
    <w:p w:rsidR="00FC56F7" w:rsidRDefault="00FC56F7" w:rsidP="00290357">
      <w:pPr>
        <w:tabs>
          <w:tab w:val="left" w:pos="1065"/>
        </w:tabs>
      </w:pPr>
    </w:p>
    <w:sectPr w:rsidR="00FC56F7" w:rsidSect="009425F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6F7" w:rsidRDefault="00FC56F7" w:rsidP="00A71A78">
      <w:r>
        <w:separator/>
      </w:r>
    </w:p>
  </w:endnote>
  <w:endnote w:type="continuationSeparator" w:id="0">
    <w:p w:rsidR="00FC56F7" w:rsidRDefault="00FC56F7" w:rsidP="00A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6F7" w:rsidRDefault="00FC56F7" w:rsidP="00A71A78">
      <w:r>
        <w:separator/>
      </w:r>
    </w:p>
  </w:footnote>
  <w:footnote w:type="continuationSeparator" w:id="0">
    <w:p w:rsidR="00FC56F7" w:rsidRDefault="00FC56F7" w:rsidP="00A7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9EA"/>
    <w:multiLevelType w:val="hybridMultilevel"/>
    <w:tmpl w:val="FFFFFFFF"/>
    <w:lvl w:ilvl="0" w:tplc="4BE2783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1425E1A"/>
    <w:multiLevelType w:val="hybridMultilevel"/>
    <w:tmpl w:val="FFFFFFFF"/>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2490143"/>
    <w:multiLevelType w:val="hybridMultilevel"/>
    <w:tmpl w:val="FFFFFFFF"/>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5ABF07B9"/>
    <w:multiLevelType w:val="hybridMultilevel"/>
    <w:tmpl w:val="FFFFFFFF"/>
    <w:lvl w:ilvl="0" w:tplc="5B8C69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D377398"/>
    <w:multiLevelType w:val="hybridMultilevel"/>
    <w:tmpl w:val="FFFFFFFF"/>
    <w:lvl w:ilvl="0" w:tplc="40A68B92">
      <w:start w:val="1"/>
      <w:numFmt w:val="decimal"/>
      <w:lvlText w:val="%1."/>
      <w:lvlJc w:val="left"/>
      <w:pPr>
        <w:ind w:left="360" w:hanging="360"/>
      </w:pPr>
      <w:rPr>
        <w:rFonts w:hint="default"/>
        <w:b w:val="0"/>
        <w:bCs w:val="0"/>
        <w:color w:val="0033CC"/>
        <w:sz w:val="27"/>
        <w:szCs w:val="27"/>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912009016">
    <w:abstractNumId w:val="2"/>
  </w:num>
  <w:num w:numId="2" w16cid:durableId="1493057102">
    <w:abstractNumId w:val="0"/>
  </w:num>
  <w:num w:numId="3" w16cid:durableId="1848593353">
    <w:abstractNumId w:val="4"/>
  </w:num>
  <w:num w:numId="4" w16cid:durableId="482963493">
    <w:abstractNumId w:val="3"/>
  </w:num>
  <w:num w:numId="5" w16cid:durableId="19454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438D"/>
    <w:rsid w:val="0000300E"/>
    <w:rsid w:val="00043165"/>
    <w:rsid w:val="00055E89"/>
    <w:rsid w:val="00063A7F"/>
    <w:rsid w:val="00075CA8"/>
    <w:rsid w:val="0008683C"/>
    <w:rsid w:val="000910E5"/>
    <w:rsid w:val="000944AA"/>
    <w:rsid w:val="000C7AB7"/>
    <w:rsid w:val="000E61D9"/>
    <w:rsid w:val="000F39E7"/>
    <w:rsid w:val="000F79A7"/>
    <w:rsid w:val="001110EB"/>
    <w:rsid w:val="001164E5"/>
    <w:rsid w:val="00120586"/>
    <w:rsid w:val="00120664"/>
    <w:rsid w:val="00130477"/>
    <w:rsid w:val="001411B1"/>
    <w:rsid w:val="0014730F"/>
    <w:rsid w:val="001504DB"/>
    <w:rsid w:val="001510DF"/>
    <w:rsid w:val="001522BC"/>
    <w:rsid w:val="0015429B"/>
    <w:rsid w:val="00177F18"/>
    <w:rsid w:val="0018342D"/>
    <w:rsid w:val="001853F6"/>
    <w:rsid w:val="00186D6A"/>
    <w:rsid w:val="001B3559"/>
    <w:rsid w:val="001C1F3C"/>
    <w:rsid w:val="001D01D2"/>
    <w:rsid w:val="001D21DD"/>
    <w:rsid w:val="001E5429"/>
    <w:rsid w:val="001E6AB2"/>
    <w:rsid w:val="001F1886"/>
    <w:rsid w:val="00206424"/>
    <w:rsid w:val="00206C0E"/>
    <w:rsid w:val="00214859"/>
    <w:rsid w:val="00215D05"/>
    <w:rsid w:val="0023225D"/>
    <w:rsid w:val="00233F17"/>
    <w:rsid w:val="00236B63"/>
    <w:rsid w:val="00242903"/>
    <w:rsid w:val="002430B1"/>
    <w:rsid w:val="00245032"/>
    <w:rsid w:val="00245368"/>
    <w:rsid w:val="002512EC"/>
    <w:rsid w:val="00257C6F"/>
    <w:rsid w:val="00257E00"/>
    <w:rsid w:val="00262295"/>
    <w:rsid w:val="0028309C"/>
    <w:rsid w:val="00290357"/>
    <w:rsid w:val="00292837"/>
    <w:rsid w:val="00294CB1"/>
    <w:rsid w:val="002A5A04"/>
    <w:rsid w:val="002B45E2"/>
    <w:rsid w:val="002D46FA"/>
    <w:rsid w:val="002F77FD"/>
    <w:rsid w:val="00302929"/>
    <w:rsid w:val="00312E32"/>
    <w:rsid w:val="0032083B"/>
    <w:rsid w:val="00336CAA"/>
    <w:rsid w:val="003402F5"/>
    <w:rsid w:val="00347374"/>
    <w:rsid w:val="0035311B"/>
    <w:rsid w:val="00354049"/>
    <w:rsid w:val="00361B21"/>
    <w:rsid w:val="00374891"/>
    <w:rsid w:val="00374FC1"/>
    <w:rsid w:val="003863E2"/>
    <w:rsid w:val="003A0FD9"/>
    <w:rsid w:val="003A13EE"/>
    <w:rsid w:val="003B5498"/>
    <w:rsid w:val="003C2EBC"/>
    <w:rsid w:val="003C43B1"/>
    <w:rsid w:val="003C7048"/>
    <w:rsid w:val="003E0406"/>
    <w:rsid w:val="003F438D"/>
    <w:rsid w:val="003F5FC4"/>
    <w:rsid w:val="00401C15"/>
    <w:rsid w:val="00421F10"/>
    <w:rsid w:val="00424770"/>
    <w:rsid w:val="00434765"/>
    <w:rsid w:val="00463DD1"/>
    <w:rsid w:val="00464A32"/>
    <w:rsid w:val="00464DC0"/>
    <w:rsid w:val="00485AA5"/>
    <w:rsid w:val="00497B03"/>
    <w:rsid w:val="004A7033"/>
    <w:rsid w:val="004A7F36"/>
    <w:rsid w:val="004B3CA3"/>
    <w:rsid w:val="004C23E2"/>
    <w:rsid w:val="004D534A"/>
    <w:rsid w:val="004F023F"/>
    <w:rsid w:val="005132F3"/>
    <w:rsid w:val="00521B25"/>
    <w:rsid w:val="00524E30"/>
    <w:rsid w:val="00525509"/>
    <w:rsid w:val="00532724"/>
    <w:rsid w:val="00542782"/>
    <w:rsid w:val="005720F6"/>
    <w:rsid w:val="00572F17"/>
    <w:rsid w:val="005739B0"/>
    <w:rsid w:val="00597A03"/>
    <w:rsid w:val="005A1915"/>
    <w:rsid w:val="005A41BD"/>
    <w:rsid w:val="005A678A"/>
    <w:rsid w:val="005A73B4"/>
    <w:rsid w:val="005B3FF9"/>
    <w:rsid w:val="005B7F62"/>
    <w:rsid w:val="005C1C07"/>
    <w:rsid w:val="005E1062"/>
    <w:rsid w:val="005E658E"/>
    <w:rsid w:val="005E7CE8"/>
    <w:rsid w:val="00611B6C"/>
    <w:rsid w:val="00616285"/>
    <w:rsid w:val="00623D54"/>
    <w:rsid w:val="00626383"/>
    <w:rsid w:val="00630F48"/>
    <w:rsid w:val="00635B85"/>
    <w:rsid w:val="00645F30"/>
    <w:rsid w:val="0065051B"/>
    <w:rsid w:val="00652E11"/>
    <w:rsid w:val="00656A16"/>
    <w:rsid w:val="00663419"/>
    <w:rsid w:val="006651F5"/>
    <w:rsid w:val="006735A4"/>
    <w:rsid w:val="00684B98"/>
    <w:rsid w:val="006970E8"/>
    <w:rsid w:val="006A2D1F"/>
    <w:rsid w:val="006A4D10"/>
    <w:rsid w:val="006A78A4"/>
    <w:rsid w:val="006C3784"/>
    <w:rsid w:val="006C38D1"/>
    <w:rsid w:val="006E192B"/>
    <w:rsid w:val="006E79F6"/>
    <w:rsid w:val="006F2674"/>
    <w:rsid w:val="00700297"/>
    <w:rsid w:val="00705CA4"/>
    <w:rsid w:val="00732841"/>
    <w:rsid w:val="0073632E"/>
    <w:rsid w:val="00740A24"/>
    <w:rsid w:val="00742F24"/>
    <w:rsid w:val="00747A75"/>
    <w:rsid w:val="0075041F"/>
    <w:rsid w:val="00761144"/>
    <w:rsid w:val="00762C14"/>
    <w:rsid w:val="00781E6E"/>
    <w:rsid w:val="007967BB"/>
    <w:rsid w:val="007B7CF0"/>
    <w:rsid w:val="007C1CEE"/>
    <w:rsid w:val="007C2604"/>
    <w:rsid w:val="007D5246"/>
    <w:rsid w:val="007F3B6A"/>
    <w:rsid w:val="007F49FF"/>
    <w:rsid w:val="00815114"/>
    <w:rsid w:val="0082184E"/>
    <w:rsid w:val="00823AF0"/>
    <w:rsid w:val="00840D2F"/>
    <w:rsid w:val="0084279F"/>
    <w:rsid w:val="00847719"/>
    <w:rsid w:val="00851E75"/>
    <w:rsid w:val="00871958"/>
    <w:rsid w:val="00872510"/>
    <w:rsid w:val="00873DCF"/>
    <w:rsid w:val="0088494E"/>
    <w:rsid w:val="00885777"/>
    <w:rsid w:val="00886A70"/>
    <w:rsid w:val="008B2E3C"/>
    <w:rsid w:val="008C3F0F"/>
    <w:rsid w:val="008C7B3C"/>
    <w:rsid w:val="008D5277"/>
    <w:rsid w:val="008E7074"/>
    <w:rsid w:val="008E722B"/>
    <w:rsid w:val="00905F0F"/>
    <w:rsid w:val="0090708C"/>
    <w:rsid w:val="009106F9"/>
    <w:rsid w:val="009229CC"/>
    <w:rsid w:val="009358B3"/>
    <w:rsid w:val="009425F9"/>
    <w:rsid w:val="009473D8"/>
    <w:rsid w:val="00972BAC"/>
    <w:rsid w:val="00975E34"/>
    <w:rsid w:val="00976487"/>
    <w:rsid w:val="00986B6A"/>
    <w:rsid w:val="00991AA1"/>
    <w:rsid w:val="00992BF9"/>
    <w:rsid w:val="009A6B0E"/>
    <w:rsid w:val="009B0882"/>
    <w:rsid w:val="009B686B"/>
    <w:rsid w:val="009F35D8"/>
    <w:rsid w:val="00A3397C"/>
    <w:rsid w:val="00A372EA"/>
    <w:rsid w:val="00A51CED"/>
    <w:rsid w:val="00A71A78"/>
    <w:rsid w:val="00A736B7"/>
    <w:rsid w:val="00A81FFC"/>
    <w:rsid w:val="00A904EA"/>
    <w:rsid w:val="00AD7314"/>
    <w:rsid w:val="00AE122B"/>
    <w:rsid w:val="00AE76FF"/>
    <w:rsid w:val="00AF2DEA"/>
    <w:rsid w:val="00B07B7D"/>
    <w:rsid w:val="00B15CA4"/>
    <w:rsid w:val="00B15D58"/>
    <w:rsid w:val="00B41200"/>
    <w:rsid w:val="00B5461B"/>
    <w:rsid w:val="00B56C0F"/>
    <w:rsid w:val="00B83E4F"/>
    <w:rsid w:val="00B87A59"/>
    <w:rsid w:val="00B923AA"/>
    <w:rsid w:val="00B9581C"/>
    <w:rsid w:val="00B964CD"/>
    <w:rsid w:val="00BA1838"/>
    <w:rsid w:val="00BB41A6"/>
    <w:rsid w:val="00BB5D00"/>
    <w:rsid w:val="00BB5D14"/>
    <w:rsid w:val="00BD7B87"/>
    <w:rsid w:val="00BE336E"/>
    <w:rsid w:val="00BE7983"/>
    <w:rsid w:val="00BF0C53"/>
    <w:rsid w:val="00C00F8E"/>
    <w:rsid w:val="00C03319"/>
    <w:rsid w:val="00C21614"/>
    <w:rsid w:val="00C27C3F"/>
    <w:rsid w:val="00C32B9D"/>
    <w:rsid w:val="00C364FA"/>
    <w:rsid w:val="00C41BE3"/>
    <w:rsid w:val="00C4306D"/>
    <w:rsid w:val="00C54E0D"/>
    <w:rsid w:val="00C61155"/>
    <w:rsid w:val="00C61451"/>
    <w:rsid w:val="00C63440"/>
    <w:rsid w:val="00C9470E"/>
    <w:rsid w:val="00C9552F"/>
    <w:rsid w:val="00CA2D3F"/>
    <w:rsid w:val="00CC4D7B"/>
    <w:rsid w:val="00CC7C41"/>
    <w:rsid w:val="00D00365"/>
    <w:rsid w:val="00D07E85"/>
    <w:rsid w:val="00D12F79"/>
    <w:rsid w:val="00D15E5A"/>
    <w:rsid w:val="00D201FB"/>
    <w:rsid w:val="00D321C9"/>
    <w:rsid w:val="00D33688"/>
    <w:rsid w:val="00D56ED6"/>
    <w:rsid w:val="00D6129F"/>
    <w:rsid w:val="00D70E18"/>
    <w:rsid w:val="00DA082A"/>
    <w:rsid w:val="00DB3BCC"/>
    <w:rsid w:val="00DB54F6"/>
    <w:rsid w:val="00DB76B7"/>
    <w:rsid w:val="00DC003C"/>
    <w:rsid w:val="00DC41AB"/>
    <w:rsid w:val="00DE633C"/>
    <w:rsid w:val="00DF0A09"/>
    <w:rsid w:val="00DF1F29"/>
    <w:rsid w:val="00E31865"/>
    <w:rsid w:val="00E52AE2"/>
    <w:rsid w:val="00E53585"/>
    <w:rsid w:val="00E57425"/>
    <w:rsid w:val="00E70F6B"/>
    <w:rsid w:val="00E80867"/>
    <w:rsid w:val="00E811F3"/>
    <w:rsid w:val="00E90535"/>
    <w:rsid w:val="00E91883"/>
    <w:rsid w:val="00EA5AA4"/>
    <w:rsid w:val="00EB7A31"/>
    <w:rsid w:val="00ED0D27"/>
    <w:rsid w:val="00ED50E6"/>
    <w:rsid w:val="00EE085C"/>
    <w:rsid w:val="00EE3FCC"/>
    <w:rsid w:val="00F02FDA"/>
    <w:rsid w:val="00F1250D"/>
    <w:rsid w:val="00F3077A"/>
    <w:rsid w:val="00F309F5"/>
    <w:rsid w:val="00F44374"/>
    <w:rsid w:val="00F53079"/>
    <w:rsid w:val="00F54DBB"/>
    <w:rsid w:val="00F60C37"/>
    <w:rsid w:val="00F61D3F"/>
    <w:rsid w:val="00F757E9"/>
    <w:rsid w:val="00F91D9B"/>
    <w:rsid w:val="00FA4839"/>
    <w:rsid w:val="00FA5009"/>
    <w:rsid w:val="00FB48E5"/>
    <w:rsid w:val="00FB7173"/>
    <w:rsid w:val="00FB759B"/>
    <w:rsid w:val="00FC3240"/>
    <w:rsid w:val="00FC56F7"/>
    <w:rsid w:val="00FC5E9E"/>
    <w:rsid w:val="00FE1469"/>
    <w:rsid w:val="00FF5ECB"/>
    <w:rsid w:val="00FF7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068FFE2-E2AD-41A5-84B7-D50AC24D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Calibri"/>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25F9"/>
    <w:rPr>
      <w:rFonts w:cs="Calibri"/>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71A78"/>
    <w:pPr>
      <w:tabs>
        <w:tab w:val="center" w:pos="4153"/>
        <w:tab w:val="right" w:pos="8306"/>
      </w:tabs>
      <w:snapToGrid w:val="0"/>
    </w:pPr>
    <w:rPr>
      <w:sz w:val="20"/>
      <w:szCs w:val="20"/>
    </w:rPr>
  </w:style>
  <w:style w:type="character" w:customStyle="1" w:styleId="a5">
    <w:name w:val="頁首 字元"/>
    <w:basedOn w:val="a0"/>
    <w:link w:val="a4"/>
    <w:uiPriority w:val="99"/>
    <w:locked/>
    <w:rsid w:val="00A71A78"/>
    <w:rPr>
      <w:sz w:val="20"/>
      <w:szCs w:val="20"/>
    </w:rPr>
  </w:style>
  <w:style w:type="paragraph" w:styleId="a6">
    <w:name w:val="footer"/>
    <w:basedOn w:val="a"/>
    <w:link w:val="a7"/>
    <w:uiPriority w:val="99"/>
    <w:rsid w:val="00A71A78"/>
    <w:pPr>
      <w:tabs>
        <w:tab w:val="center" w:pos="4153"/>
        <w:tab w:val="right" w:pos="8306"/>
      </w:tabs>
      <w:snapToGrid w:val="0"/>
    </w:pPr>
    <w:rPr>
      <w:sz w:val="20"/>
      <w:szCs w:val="20"/>
    </w:rPr>
  </w:style>
  <w:style w:type="character" w:customStyle="1" w:styleId="a7">
    <w:name w:val="頁尾 字元"/>
    <w:basedOn w:val="a0"/>
    <w:link w:val="a6"/>
    <w:uiPriority w:val="99"/>
    <w:locked/>
    <w:rsid w:val="00A71A78"/>
    <w:rPr>
      <w:sz w:val="20"/>
      <w:szCs w:val="20"/>
    </w:rPr>
  </w:style>
  <w:style w:type="paragraph" w:styleId="a8">
    <w:name w:val="List Paragraph"/>
    <w:basedOn w:val="a"/>
    <w:link w:val="a9"/>
    <w:uiPriority w:val="99"/>
    <w:qFormat/>
    <w:rsid w:val="00626383"/>
    <w:pPr>
      <w:ind w:leftChars="200" w:left="480"/>
    </w:pPr>
  </w:style>
  <w:style w:type="character" w:styleId="aa">
    <w:name w:val="Hyperlink"/>
    <w:basedOn w:val="a0"/>
    <w:uiPriority w:val="99"/>
    <w:rsid w:val="00524E30"/>
    <w:rPr>
      <w:color w:val="0000FF"/>
      <w:u w:val="single"/>
    </w:rPr>
  </w:style>
  <w:style w:type="paragraph" w:styleId="Web">
    <w:name w:val="Normal (Web)"/>
    <w:basedOn w:val="a"/>
    <w:uiPriority w:val="99"/>
    <w:rsid w:val="00524E30"/>
    <w:pPr>
      <w:widowControl/>
      <w:spacing w:before="100" w:beforeAutospacing="1" w:after="100" w:afterAutospacing="1"/>
    </w:pPr>
    <w:rPr>
      <w:rFonts w:ascii="新細明體" w:hAnsi="新細明體" w:cs="新細明體"/>
      <w:kern w:val="0"/>
    </w:rPr>
  </w:style>
  <w:style w:type="character" w:customStyle="1" w:styleId="a9">
    <w:name w:val="清單段落 字元"/>
    <w:link w:val="a8"/>
    <w:uiPriority w:val="99"/>
    <w:locked/>
    <w:rsid w:val="0076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82%8C%E8%82%89" TargetMode="External"/><Relationship Id="rId13" Type="http://schemas.openxmlformats.org/officeDocument/2006/relationships/hyperlink" Target="https://zh.wikipedia.org/wiki/%E7%A6%BB%E5%BF%83%E6%94%B6%E7%BC%A9" TargetMode="External"/><Relationship Id="rId18" Type="http://schemas.openxmlformats.org/officeDocument/2006/relationships/hyperlink" Target="https://zh.wikipedia.org/wiki/%E9%98%BB%E5%8A%9B" TargetMode="External"/><Relationship Id="rId26" Type="http://schemas.openxmlformats.org/officeDocument/2006/relationships/hyperlink" Target="https://www.google.com/slides/about/" TargetMode="External"/><Relationship Id="rId3" Type="http://schemas.openxmlformats.org/officeDocument/2006/relationships/settings" Target="settings.xml"/><Relationship Id="rId21" Type="http://schemas.openxmlformats.org/officeDocument/2006/relationships/hyperlink" Target="https://zh.wikipedia.org/wiki/%E5%81%A5%E7%BE%8E%E9%81%8B%E5%8B%95" TargetMode="External"/><Relationship Id="rId7" Type="http://schemas.openxmlformats.org/officeDocument/2006/relationships/hyperlink" Target="https://zh.wikipedia.org/wiki/%E5%8F%B0%E7%81%A3" TargetMode="External"/><Relationship Id="rId12" Type="http://schemas.openxmlformats.org/officeDocument/2006/relationships/hyperlink" Target="https://zh.wikipedia.org/w/index.php?title=%E5%90%91%E5%BF%83%E6%94%B6%E7%B8%AE&amp;action=edit&amp;redlink=1" TargetMode="External"/><Relationship Id="rId17" Type="http://schemas.openxmlformats.org/officeDocument/2006/relationships/hyperlink" Target="https://zh.wikipedia.org/wiki/%E9%87%8D%E9%87%8F" TargetMode="External"/><Relationship Id="rId25" Type="http://schemas.openxmlformats.org/officeDocument/2006/relationships/hyperlink" Target="https://www.google.com/sheets/about/" TargetMode="External"/><Relationship Id="rId2" Type="http://schemas.openxmlformats.org/officeDocument/2006/relationships/styles" Target="styles.xml"/><Relationship Id="rId16" Type="http://schemas.openxmlformats.org/officeDocument/2006/relationships/hyperlink" Target="https://zh.wikipedia.org/wiki/%E6%A7%93%E9%88%B4" TargetMode="External"/><Relationship Id="rId20" Type="http://schemas.openxmlformats.org/officeDocument/2006/relationships/hyperlink" Target="https://zh.wikipedia.org/wiki/%E5%81%A5%E5%8A%9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9%AA%A8%E9%AA%BC%E8%82%8C" TargetMode="External"/><Relationship Id="rId24" Type="http://schemas.openxmlformats.org/officeDocument/2006/relationships/hyperlink" Target="https://www.google.com/docs/about/" TargetMode="External"/><Relationship Id="rId5" Type="http://schemas.openxmlformats.org/officeDocument/2006/relationships/footnotes" Target="footnotes.xml"/><Relationship Id="rId15" Type="http://schemas.openxmlformats.org/officeDocument/2006/relationships/hyperlink" Target="https://zh.wikipedia.org/wiki/%E5%95%9E%E9%88%B4" TargetMode="External"/><Relationship Id="rId23" Type="http://schemas.openxmlformats.org/officeDocument/2006/relationships/hyperlink" Target="https://zh.wikipedia.org/wiki/%E9%81%8B%E5%8B%95%E7%A7%91%E5%AD%B8" TargetMode="External"/><Relationship Id="rId28" Type="http://schemas.openxmlformats.org/officeDocument/2006/relationships/theme" Target="theme/theme1.xml"/><Relationship Id="rId10" Type="http://schemas.openxmlformats.org/officeDocument/2006/relationships/hyperlink" Target="https://zh.wikipedia.org/wiki/%E5%8A%9B%E9%87%8F%E8%A8%93%E7%B7%B4" TargetMode="External"/><Relationship Id="rId19" Type="http://schemas.openxmlformats.org/officeDocument/2006/relationships/hyperlink" Target="https://zh.wikipedia.org/wiki/%E8%88%89%E9%87%8D" TargetMode="External"/><Relationship Id="rId4" Type="http://schemas.openxmlformats.org/officeDocument/2006/relationships/webSettings" Target="webSettings.xml"/><Relationship Id="rId9" Type="http://schemas.openxmlformats.org/officeDocument/2006/relationships/hyperlink" Target="https://zh.wikipedia.org/wiki/%E9%AB%94%E7%A9%8D" TargetMode="External"/><Relationship Id="rId14" Type="http://schemas.openxmlformats.org/officeDocument/2006/relationships/hyperlink" Target="https://zh.wikipedia.org/wiki/%E9%87%8D%E5%8A%9B" TargetMode="External"/><Relationship Id="rId22" Type="http://schemas.openxmlformats.org/officeDocument/2006/relationships/hyperlink" Target="https://zh.wikipedia.org/wiki/%E9%81%8B%E5%8B%95%E5%93%A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1521</Words>
  <Characters>8676</Characters>
  <Application>Microsoft Office Word</Application>
  <DocSecurity>0</DocSecurity>
  <Lines>72</Lines>
  <Paragraphs>20</Paragraphs>
  <ScaleCrop>false</ScaleCrop>
  <Company>CMT</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waterywave</cp:lastModifiedBy>
  <cp:revision>123</cp:revision>
  <dcterms:created xsi:type="dcterms:W3CDTF">2022-11-30T02:27:00Z</dcterms:created>
  <dcterms:modified xsi:type="dcterms:W3CDTF">2022-12-10T01:00:00Z</dcterms:modified>
</cp:coreProperties>
</file>