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C" w:rsidRPr="00A77A5C" w:rsidRDefault="00A77A5C" w:rsidP="00A77A5C">
      <w:pPr>
        <w:widowControl/>
        <w:spacing w:line="480" w:lineRule="exac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A77A5C">
        <w:rPr>
          <w:rFonts w:ascii="標楷體" w:eastAsia="標楷體" w:hAnsi="標楷體" w:cs="Times New Roman" w:hint="eastAsia"/>
          <w:b/>
          <w:sz w:val="28"/>
          <w:szCs w:val="28"/>
        </w:rPr>
        <w:t>國立羅東高級工業職業學校</w:t>
      </w:r>
    </w:p>
    <w:p w:rsidR="00A77A5C" w:rsidRPr="00A77A5C" w:rsidRDefault="00A77A5C" w:rsidP="00A77A5C">
      <w:pPr>
        <w:widowControl/>
        <w:spacing w:line="480" w:lineRule="exac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bookmarkStart w:id="0" w:name="_GoBack"/>
      <w:r w:rsidRPr="00A77A5C">
        <w:rPr>
          <w:rFonts w:ascii="標楷體" w:eastAsia="標楷體" w:hAnsi="標楷體" w:cs="Times New Roman" w:hint="eastAsia"/>
          <w:b/>
          <w:sz w:val="28"/>
          <w:szCs w:val="28"/>
        </w:rPr>
        <w:t>學生德性評量獎懲實施規定</w:t>
      </w:r>
      <w:bookmarkEnd w:id="0"/>
    </w:p>
    <w:p w:rsidR="00A77A5C" w:rsidRPr="00A77A5C" w:rsidRDefault="00A77A5C" w:rsidP="00A77A5C">
      <w:pPr>
        <w:widowControl/>
        <w:spacing w:beforeLines="50" w:before="180" w:line="0" w:lineRule="atLeast"/>
        <w:ind w:leftChars="75" w:left="502" w:hangingChars="161" w:hanging="322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1992"/>
          <w:attr w:name="Month" w:val="9"/>
          <w:attr w:name="Day" w:val="1"/>
          <w:attr w:name="IsLunarDate" w:val="False"/>
          <w:attr w:name="IsROCDate" w:val="False"/>
        </w:smartTagPr>
        <w:r w:rsidRPr="00A77A5C">
          <w:rPr>
            <w:rFonts w:ascii="標楷體" w:eastAsia="標楷體" w:hAnsi="標楷體" w:cs="Times New Roman"/>
            <w:sz w:val="20"/>
            <w:szCs w:val="20"/>
          </w:rPr>
          <w:t>92年9月1日</w:t>
        </w:r>
      </w:smartTag>
      <w:r w:rsidRPr="00A77A5C">
        <w:rPr>
          <w:rFonts w:ascii="標楷體" w:eastAsia="標楷體" w:hAnsi="標楷體" w:cs="Times New Roman"/>
          <w:sz w:val="20"/>
          <w:szCs w:val="20"/>
        </w:rPr>
        <w:t>校務會議通過第一次修訂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2"/>
          <w:attr w:name="Day" w:val="10"/>
          <w:attr w:name="IsLunarDate" w:val="False"/>
          <w:attr w:name="IsROCDate" w:val="False"/>
        </w:smartTagPr>
        <w:r w:rsidRPr="00A77A5C">
          <w:rPr>
            <w:rFonts w:ascii="標楷體" w:eastAsia="標楷體" w:hAnsi="標楷體" w:cs="Arial Unicode MS" w:hint="eastAsia"/>
            <w:kern w:val="0"/>
            <w:sz w:val="20"/>
            <w:szCs w:val="20"/>
          </w:rPr>
          <w:t>98年2月10日</w:t>
        </w:r>
      </w:smartTag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校務會議通過第二次修訂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1999"/>
          <w:attr w:name="Month" w:val="8"/>
          <w:attr w:name="Day" w:val="27"/>
          <w:attr w:name="IsLunarDate" w:val="False"/>
          <w:attr w:name="IsROCDate" w:val="False"/>
        </w:smartTagPr>
        <w:r w:rsidRPr="00A77A5C">
          <w:rPr>
            <w:rFonts w:ascii="標楷體" w:eastAsia="標楷體" w:hAnsi="標楷體" w:cs="Arial Unicode MS"/>
            <w:kern w:val="0"/>
            <w:sz w:val="20"/>
            <w:szCs w:val="20"/>
          </w:rPr>
          <w:t>9</w:t>
        </w:r>
        <w:r w:rsidRPr="00A77A5C">
          <w:rPr>
            <w:rFonts w:ascii="標楷體" w:eastAsia="標楷體" w:hAnsi="標楷體" w:cs="Arial Unicode MS" w:hint="eastAsia"/>
            <w:kern w:val="0"/>
            <w:sz w:val="20"/>
            <w:szCs w:val="20"/>
          </w:rPr>
          <w:t>9</w:t>
        </w:r>
        <w:r w:rsidRPr="00A77A5C">
          <w:rPr>
            <w:rFonts w:ascii="標楷體" w:eastAsia="標楷體" w:hAnsi="標楷體" w:cs="Arial Unicode MS"/>
            <w:kern w:val="0"/>
            <w:sz w:val="20"/>
            <w:szCs w:val="20"/>
          </w:rPr>
          <w:t>年</w:t>
        </w:r>
        <w:r w:rsidRPr="00A77A5C">
          <w:rPr>
            <w:rFonts w:ascii="標楷體" w:eastAsia="標楷體" w:hAnsi="標楷體" w:cs="Arial Unicode MS" w:hint="eastAsia"/>
            <w:kern w:val="0"/>
            <w:sz w:val="20"/>
            <w:szCs w:val="20"/>
          </w:rPr>
          <w:t>8</w:t>
        </w:r>
        <w:r w:rsidRPr="00A77A5C">
          <w:rPr>
            <w:rFonts w:ascii="標楷體" w:eastAsia="標楷體" w:hAnsi="標楷體" w:cs="Arial Unicode MS"/>
            <w:kern w:val="0"/>
            <w:sz w:val="20"/>
            <w:szCs w:val="20"/>
          </w:rPr>
          <w:t>月</w:t>
        </w:r>
        <w:r w:rsidRPr="00A77A5C">
          <w:rPr>
            <w:rFonts w:ascii="標楷體" w:eastAsia="標楷體" w:hAnsi="標楷體" w:cs="Arial Unicode MS" w:hint="eastAsia"/>
            <w:kern w:val="0"/>
            <w:sz w:val="20"/>
            <w:szCs w:val="20"/>
          </w:rPr>
          <w:t>27</w:t>
        </w:r>
        <w:r w:rsidRPr="00A77A5C">
          <w:rPr>
            <w:rFonts w:ascii="標楷體" w:eastAsia="標楷體" w:hAnsi="標楷體" w:cs="Arial Unicode MS"/>
            <w:kern w:val="0"/>
            <w:sz w:val="20"/>
            <w:szCs w:val="20"/>
          </w:rPr>
          <w:t>日</w:t>
        </w:r>
      </w:smartTag>
      <w:r w:rsidRPr="00A77A5C">
        <w:rPr>
          <w:rFonts w:ascii="標楷體" w:eastAsia="標楷體" w:hAnsi="標楷體" w:cs="Arial Unicode MS"/>
          <w:kern w:val="0"/>
          <w:sz w:val="20"/>
          <w:szCs w:val="20"/>
        </w:rPr>
        <w:t>校務會議通過第</w:t>
      </w: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三</w:t>
      </w:r>
      <w:r w:rsidRPr="00A77A5C">
        <w:rPr>
          <w:rFonts w:ascii="標楷體" w:eastAsia="標楷體" w:hAnsi="標楷體" w:cs="Arial Unicode MS"/>
          <w:kern w:val="0"/>
          <w:sz w:val="20"/>
          <w:szCs w:val="20"/>
        </w:rPr>
        <w:t>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101年2月7日校務會議通過第四次修訂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101年8月30日校務會議通過第五次修訂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102年2月18日校務會議通過第六次修訂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103年6月30日校務會議通過第七次修訂，自103年8月1日起實施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104年1月27日校務會議通過第八次修訂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105年3月28日校務會議通過第九次修訂</w:t>
      </w:r>
    </w:p>
    <w:p w:rsidR="00A77A5C" w:rsidRPr="00A77A5C" w:rsidRDefault="00A77A5C" w:rsidP="00A77A5C">
      <w:pPr>
        <w:widowControl/>
        <w:spacing w:line="0" w:lineRule="atLeast"/>
        <w:ind w:leftChars="75" w:left="502" w:hangingChars="161" w:hanging="322"/>
        <w:jc w:val="right"/>
        <w:rPr>
          <w:rFonts w:ascii="標楷體" w:eastAsia="標楷體" w:hAnsi="標楷體" w:cs="Arial Unicode MS" w:hint="eastAsia"/>
          <w:kern w:val="0"/>
          <w:sz w:val="20"/>
          <w:szCs w:val="20"/>
        </w:rPr>
      </w:pPr>
      <w:r w:rsidRPr="00A77A5C">
        <w:rPr>
          <w:rFonts w:ascii="標楷體" w:eastAsia="標楷體" w:hAnsi="標楷體" w:cs="Arial Unicode MS" w:hint="eastAsia"/>
          <w:kern w:val="0"/>
          <w:sz w:val="20"/>
          <w:szCs w:val="20"/>
        </w:rPr>
        <w:t>105年6月30日校務會議通過第十次修訂</w:t>
      </w:r>
    </w:p>
    <w:p w:rsidR="00A77A5C" w:rsidRPr="00A77A5C" w:rsidRDefault="00A77A5C" w:rsidP="00A77A5C">
      <w:pPr>
        <w:widowControl/>
        <w:spacing w:line="400" w:lineRule="exact"/>
        <w:ind w:left="541" w:hangingChars="225" w:hanging="541"/>
        <w:rPr>
          <w:rFonts w:ascii="標楷體" w:eastAsia="標楷體" w:hAnsi="標楷體" w:cs="Arial Unicode MS" w:hint="eastAsia"/>
          <w:b/>
          <w:kern w:val="0"/>
          <w:szCs w:val="24"/>
        </w:rPr>
      </w:pPr>
      <w:r w:rsidRPr="00A77A5C">
        <w:rPr>
          <w:rFonts w:ascii="標楷體" w:eastAsia="標楷體" w:hAnsi="標楷體" w:cs="Arial Unicode MS" w:hint="eastAsia"/>
          <w:b/>
          <w:kern w:val="0"/>
          <w:szCs w:val="24"/>
        </w:rPr>
        <w:t>第一章  總則</w:t>
      </w:r>
    </w:p>
    <w:p w:rsidR="00A77A5C" w:rsidRPr="00A77A5C" w:rsidRDefault="00A77A5C" w:rsidP="00A77A5C">
      <w:pPr>
        <w:widowControl/>
        <w:spacing w:line="400" w:lineRule="exac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</w:rPr>
      </w:pPr>
      <w:r w:rsidRPr="00A77A5C">
        <w:rPr>
          <w:rFonts w:ascii="標楷體" w:eastAsia="標楷體" w:hAnsi="標楷體" w:cs="Arial Unicode MS" w:hint="eastAsia"/>
          <w:kern w:val="0"/>
          <w:szCs w:val="24"/>
        </w:rPr>
        <w:t xml:space="preserve">第一條  </w:t>
      </w:r>
      <w:r w:rsidRPr="00A77A5C">
        <w:rPr>
          <w:rFonts w:ascii="標楷體" w:eastAsia="標楷體" w:hAnsi="標楷體" w:cs="Arial Unicode MS" w:hint="eastAsia"/>
          <w:color w:val="000000"/>
          <w:kern w:val="0"/>
          <w:szCs w:val="24"/>
        </w:rPr>
        <w:t>本規定依據「高級中等學校教育法第51條」、「高級中等學校學習評量辦法」、教育部「高級中等學校訂定學生獎懲規定注意事項」及本校「教師輔導與管教學生辦法」訂定之。</w:t>
      </w: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第二條  本規定之</w:t>
      </w:r>
      <w:r w:rsidRPr="00A77A5C">
        <w:rPr>
          <w:rFonts w:ascii="標楷體" w:eastAsia="標楷體" w:hAnsi="標楷體" w:cs="Times New Roman"/>
          <w:szCs w:val="24"/>
        </w:rPr>
        <w:t>目的</w:t>
      </w:r>
      <w:r w:rsidRPr="00A77A5C">
        <w:rPr>
          <w:rFonts w:ascii="標楷體" w:eastAsia="標楷體" w:hAnsi="標楷體" w:cs="Times New Roman" w:hint="eastAsia"/>
          <w:szCs w:val="24"/>
        </w:rPr>
        <w:t>如下</w:t>
      </w:r>
      <w:r w:rsidRPr="00A77A5C">
        <w:rPr>
          <w:rFonts w:ascii="標楷體" w:eastAsia="標楷體" w:hAnsi="標楷體" w:cs="Times New Roman"/>
          <w:szCs w:val="24"/>
        </w:rPr>
        <w:t>：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color w:val="000000"/>
          <w:szCs w:val="24"/>
        </w:rPr>
        <w:t>一、</w:t>
      </w:r>
      <w:r w:rsidRPr="00A77A5C">
        <w:rPr>
          <w:rFonts w:ascii="標楷體" w:eastAsia="標楷體" w:hAnsi="標楷體" w:cs="DFKaiShu-SB-Estd-BF" w:hint="eastAsia"/>
          <w:kern w:val="0"/>
          <w:szCs w:val="24"/>
        </w:rPr>
        <w:t>增進學生良好行為及習慣，減少學生不良行為及習慣，培養健全人格並導引適性發展。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二、培養學生自尊尊人、自治自律之處世態度。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三、維護校園安全，避免學生受到霸凌及其他危害。</w:t>
      </w:r>
    </w:p>
    <w:p w:rsidR="00A77A5C" w:rsidRPr="00A77A5C" w:rsidRDefault="00A77A5C" w:rsidP="00A77A5C">
      <w:pPr>
        <w:widowControl/>
        <w:spacing w:line="400" w:lineRule="exact"/>
        <w:ind w:leftChars="400" w:left="1440" w:hangingChars="200" w:hanging="480"/>
        <w:jc w:val="both"/>
        <w:rPr>
          <w:rFonts w:ascii="標楷體" w:eastAsia="標楷體" w:hAnsi="標楷體" w:cs="DFKaiShu-SB-Estd-BF" w:hint="eastAsia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四、維護教學秩序，確保班級教學及學校教育活動之正常進行。</w:t>
      </w:r>
    </w:p>
    <w:p w:rsidR="00A77A5C" w:rsidRPr="00A77A5C" w:rsidRDefault="00A77A5C" w:rsidP="00A77A5C">
      <w:pPr>
        <w:widowControl/>
        <w:spacing w:line="400" w:lineRule="exact"/>
        <w:ind w:left="960" w:hangingChars="400" w:hanging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第三條  本校教育人員於平日觀察學生行為表現，認為有特殊事蹟應給予書面獎勵或懲罰者，得依本規定以獎懲建議單向生輔組提出獎勵或懲罰建議。</w:t>
      </w:r>
    </w:p>
    <w:p w:rsidR="00A77A5C" w:rsidRPr="00A77A5C" w:rsidRDefault="00A77A5C" w:rsidP="00A77A5C">
      <w:pPr>
        <w:widowControl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第四條  </w:t>
      </w:r>
      <w:r w:rsidRPr="00A77A5C">
        <w:rPr>
          <w:rFonts w:ascii="標楷體" w:eastAsia="標楷體" w:hAnsi="標楷體" w:cs="Times New Roman" w:hint="eastAsia"/>
          <w:color w:val="000000"/>
          <w:szCs w:val="24"/>
        </w:rPr>
        <w:t>本校教育人員於獎懲學生時，應依下列原則辦理：</w:t>
      </w:r>
    </w:p>
    <w:p w:rsidR="00A77A5C" w:rsidRPr="00A77A5C" w:rsidRDefault="00A77A5C" w:rsidP="00A77A5C">
      <w:pPr>
        <w:widowControl/>
        <w:spacing w:line="400" w:lineRule="exact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color w:val="000000"/>
          <w:szCs w:val="24"/>
        </w:rPr>
        <w:t>一、平等原則：</w:t>
      </w:r>
      <w:r w:rsidRPr="00A77A5C">
        <w:rPr>
          <w:rFonts w:ascii="標楷體" w:eastAsia="標楷體" w:hAnsi="標楷體" w:cs="DFKaiShu-SB-Estd-BF" w:hint="eastAsia"/>
          <w:kern w:val="0"/>
          <w:szCs w:val="24"/>
        </w:rPr>
        <w:t>相同獎懲事項，非有特殊理由不得為差別對待。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DFKaiShu-SB-Estd-BF" w:hint="eastAsia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color w:val="000000"/>
          <w:szCs w:val="24"/>
        </w:rPr>
        <w:t>二、比例原則：</w:t>
      </w:r>
      <w:r w:rsidRPr="00A77A5C">
        <w:rPr>
          <w:rFonts w:ascii="標楷體" w:eastAsia="標楷體" w:hAnsi="標楷體" w:cs="DFKaiShu-SB-Estd-BF" w:hint="eastAsia"/>
          <w:kern w:val="0"/>
          <w:szCs w:val="24"/>
        </w:rPr>
        <w:t>獎懲措施應考慮具教育之適當性、必要性及衡平性。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color w:val="000000"/>
          <w:szCs w:val="24"/>
        </w:rPr>
        <w:t>第五條  本校教育人員於獎懲學生時，應審酌個別學生下列情狀，作為懲處輕重之參考：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一、行為之動機與目的。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二、行為之手段與行為時所受之外在情境影響。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三、行為違反義務之程度與所生之危險或損害。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四、學生之人格特質、身心健康狀況、生活狀況與家庭狀況。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五、學生之品行、智識程度與平時表現。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六、行為後之態度。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DFKaiShu-SB-Estd-BF" w:hint="eastAsia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前項所稱行為包含作為及不作為。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="960" w:hangingChars="400" w:hanging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lastRenderedPageBreak/>
        <w:t>第六條  本校教育人員於處罰學生時，應視情況適度給予學生陳述意見之機會，以了解其行為動機與目的等重要情狀，並適當說明處罰所針對之違規行為、實施處罰之理由及處罰之手段。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400" w:left="960"/>
        <w:rPr>
          <w:rFonts w:ascii="標楷體" w:eastAsia="標楷體" w:hAnsi="標楷體" w:cs="DFKaiShu-SB-Estd-BF"/>
          <w:kern w:val="0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學生對於教師之處罰措施提出異議，教師認為有理由者，得斟酌情形，調整所執行之處罰措施。</w:t>
      </w:r>
    </w:p>
    <w:p w:rsidR="00A77A5C" w:rsidRPr="00A77A5C" w:rsidRDefault="00A77A5C" w:rsidP="00A77A5C">
      <w:pPr>
        <w:widowControl/>
        <w:spacing w:line="400" w:lineRule="exact"/>
        <w:ind w:firstLineChars="400" w:firstLine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DFKaiShu-SB-Estd-BF" w:hint="eastAsia"/>
          <w:kern w:val="0"/>
          <w:szCs w:val="24"/>
        </w:rPr>
        <w:t>教師應依學生或其監護權人之請求，說明處罰過程及理由。</w:t>
      </w: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第七條  </w:t>
      </w:r>
      <w:r w:rsidRPr="00A77A5C">
        <w:rPr>
          <w:rFonts w:ascii="標楷體" w:eastAsia="標楷體" w:hAnsi="標楷體" w:cs="Times New Roman" w:hint="eastAsia"/>
          <w:color w:val="000000"/>
          <w:szCs w:val="24"/>
        </w:rPr>
        <w:t>本校學生德行評量之獎懲紀錄依本規定辦理，</w:t>
      </w:r>
      <w:r w:rsidRPr="00A77A5C">
        <w:rPr>
          <w:rFonts w:ascii="標楷體" w:eastAsia="標楷體" w:hAnsi="標楷體" w:cs="Times New Roman" w:hint="eastAsia"/>
          <w:szCs w:val="24"/>
        </w:rPr>
        <w:t>本規定適用全校學生。</w:t>
      </w: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b/>
          <w:szCs w:val="24"/>
        </w:rPr>
      </w:pPr>
      <w:r w:rsidRPr="00A77A5C">
        <w:rPr>
          <w:rFonts w:ascii="標楷體" w:eastAsia="標楷體" w:hAnsi="標楷體" w:cs="Times New Roman" w:hint="eastAsia"/>
          <w:b/>
          <w:szCs w:val="24"/>
        </w:rPr>
        <w:t>第二章  獎勵與懲罰</w:t>
      </w: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第八條  本校</w:t>
      </w:r>
      <w:r w:rsidRPr="00A77A5C">
        <w:rPr>
          <w:rFonts w:ascii="標楷體" w:eastAsia="標楷體" w:hAnsi="標楷體" w:cs="Times New Roman"/>
          <w:szCs w:val="24"/>
        </w:rPr>
        <w:t>獎勵</w:t>
      </w:r>
      <w:r w:rsidRPr="00A77A5C">
        <w:rPr>
          <w:rFonts w:ascii="標楷體" w:eastAsia="標楷體" w:hAnsi="標楷體" w:cs="Times New Roman" w:hint="eastAsia"/>
          <w:szCs w:val="24"/>
        </w:rPr>
        <w:t>種類區分為</w:t>
      </w:r>
      <w:r w:rsidRPr="00A77A5C">
        <w:rPr>
          <w:rFonts w:ascii="標楷體" w:eastAsia="標楷體" w:hAnsi="標楷體" w:cs="Times New Roman"/>
          <w:szCs w:val="24"/>
        </w:rPr>
        <w:t>嘉獎</w:t>
      </w:r>
      <w:r w:rsidRPr="00A77A5C">
        <w:rPr>
          <w:rFonts w:ascii="標楷體" w:eastAsia="標楷體" w:hAnsi="標楷體" w:cs="Times New Roman" w:hint="eastAsia"/>
          <w:szCs w:val="24"/>
        </w:rPr>
        <w:t>、</w:t>
      </w:r>
      <w:r w:rsidRPr="00A77A5C">
        <w:rPr>
          <w:rFonts w:ascii="標楷體" w:eastAsia="標楷體" w:hAnsi="標楷體" w:cs="Times New Roman"/>
          <w:szCs w:val="24"/>
        </w:rPr>
        <w:t>小功</w:t>
      </w:r>
      <w:r w:rsidRPr="00A77A5C">
        <w:rPr>
          <w:rFonts w:ascii="標楷體" w:eastAsia="標楷體" w:hAnsi="標楷體" w:cs="Times New Roman" w:hint="eastAsia"/>
          <w:szCs w:val="24"/>
        </w:rPr>
        <w:t>及</w:t>
      </w:r>
      <w:r w:rsidRPr="00A77A5C">
        <w:rPr>
          <w:rFonts w:ascii="標楷體" w:eastAsia="標楷體" w:hAnsi="標楷體" w:cs="Times New Roman"/>
          <w:szCs w:val="24"/>
        </w:rPr>
        <w:t>大功</w:t>
      </w:r>
      <w:r w:rsidRPr="00A77A5C">
        <w:rPr>
          <w:rFonts w:ascii="標楷體" w:eastAsia="標楷體" w:hAnsi="標楷體" w:cs="Times New Roman" w:hint="eastAsia"/>
          <w:szCs w:val="24"/>
        </w:rPr>
        <w:t>，說明如下：</w:t>
      </w:r>
    </w:p>
    <w:p w:rsidR="00A77A5C" w:rsidRPr="00A77A5C" w:rsidRDefault="00A77A5C" w:rsidP="00A77A5C">
      <w:pPr>
        <w:widowControl/>
        <w:spacing w:line="400" w:lineRule="exact"/>
        <w:ind w:leftChars="200" w:left="480" w:firstLineChars="200" w:firstLine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一、嘉獎：學生行為表現</w:t>
      </w:r>
      <w:r w:rsidRPr="00A77A5C">
        <w:rPr>
          <w:rFonts w:ascii="標楷體" w:eastAsia="標楷體" w:hAnsi="標楷體" w:cs="Times New Roman"/>
          <w:szCs w:val="24"/>
        </w:rPr>
        <w:t>合於下列規定情事之一者，</w:t>
      </w:r>
      <w:r w:rsidRPr="00A77A5C">
        <w:rPr>
          <w:rFonts w:ascii="標楷體" w:eastAsia="標楷體" w:hAnsi="標楷體" w:cs="Times New Roman" w:hint="eastAsia"/>
          <w:szCs w:val="24"/>
        </w:rPr>
        <w:t>教師得提出</w:t>
      </w:r>
      <w:r w:rsidRPr="00A77A5C">
        <w:rPr>
          <w:rFonts w:ascii="標楷體" w:eastAsia="標楷體" w:hAnsi="標楷體" w:cs="Times New Roman"/>
          <w:szCs w:val="24"/>
        </w:rPr>
        <w:t>嘉獎</w:t>
      </w:r>
      <w:r w:rsidRPr="00A77A5C">
        <w:rPr>
          <w:rFonts w:ascii="標楷體" w:eastAsia="標楷體" w:hAnsi="標楷體" w:cs="Times New Roman" w:hint="eastAsia"/>
          <w:szCs w:val="24"/>
        </w:rPr>
        <w:t>獎勵建議</w:t>
      </w:r>
      <w:r w:rsidRPr="00A77A5C">
        <w:rPr>
          <w:rFonts w:ascii="標楷體" w:eastAsia="標楷體" w:hAnsi="標楷體" w:cs="Times New Roman"/>
          <w:szCs w:val="24"/>
        </w:rPr>
        <w:t>：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細明體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（一）</w:t>
      </w:r>
      <w:r w:rsidRPr="00A77A5C">
        <w:rPr>
          <w:rFonts w:ascii="標楷體" w:eastAsia="標楷體" w:hAnsi="標楷體" w:cs="Times New Roman"/>
          <w:szCs w:val="24"/>
        </w:rPr>
        <w:t>服裝儀容整潔合於規定足為同學模範者。</w:t>
      </w:r>
      <w:r w:rsidRPr="00A77A5C">
        <w:rPr>
          <w:rFonts w:ascii="標楷體" w:eastAsia="標楷體" w:hAnsi="標楷體" w:cs="細明體" w:hint="eastAsia"/>
          <w:szCs w:val="24"/>
        </w:rPr>
        <w:t xml:space="preserve"> 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細明體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（二）</w:t>
      </w:r>
      <w:r w:rsidRPr="00A77A5C">
        <w:rPr>
          <w:rFonts w:ascii="標楷體" w:eastAsia="標楷體" w:hAnsi="標楷體" w:cs="Times New Roman"/>
          <w:szCs w:val="24"/>
        </w:rPr>
        <w:t>禮節周到足為同學模範者。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細明體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（三）積極</w:t>
      </w:r>
      <w:r w:rsidRPr="00A77A5C">
        <w:rPr>
          <w:rFonts w:ascii="標楷體" w:eastAsia="標楷體" w:hAnsi="標楷體" w:cs="Times New Roman"/>
          <w:szCs w:val="24"/>
        </w:rPr>
        <w:t>參加課外活動</w:t>
      </w:r>
      <w:r w:rsidRPr="00A77A5C">
        <w:rPr>
          <w:rFonts w:ascii="標楷體" w:eastAsia="標楷體" w:hAnsi="標楷體" w:cs="Times New Roman" w:hint="eastAsia"/>
          <w:szCs w:val="24"/>
        </w:rPr>
        <w:t>表現優異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細明體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（四）</w:t>
      </w:r>
      <w:r w:rsidRPr="00A77A5C">
        <w:rPr>
          <w:rFonts w:ascii="標楷體" w:eastAsia="標楷體" w:hAnsi="標楷體" w:cs="Times New Roman"/>
          <w:szCs w:val="24"/>
        </w:rPr>
        <w:t>拾物不昧其行為足以嘉許者。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（五）</w:t>
      </w:r>
      <w:r w:rsidRPr="00A77A5C">
        <w:rPr>
          <w:rFonts w:ascii="標楷體" w:eastAsia="標楷體" w:hAnsi="標楷體" w:cs="Times New Roman"/>
          <w:szCs w:val="24"/>
        </w:rPr>
        <w:t>按時繳交週記</w:t>
      </w:r>
      <w:r w:rsidRPr="00A77A5C">
        <w:rPr>
          <w:rFonts w:ascii="標楷體" w:eastAsia="標楷體" w:hAnsi="標楷體" w:cs="Times New Roman" w:hint="eastAsia"/>
          <w:szCs w:val="24"/>
        </w:rPr>
        <w:t>及讀書心得</w:t>
      </w:r>
      <w:r w:rsidRPr="00A77A5C">
        <w:rPr>
          <w:rFonts w:ascii="標楷體" w:eastAsia="標楷體" w:hAnsi="標楷體" w:cs="Times New Roman"/>
          <w:szCs w:val="24"/>
        </w:rPr>
        <w:t>，內容充實者。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（六）</w:t>
      </w:r>
      <w:r w:rsidRPr="00A77A5C">
        <w:rPr>
          <w:rFonts w:ascii="標楷體" w:eastAsia="標楷體" w:hAnsi="標楷體" w:cs="Times New Roman"/>
          <w:szCs w:val="24"/>
        </w:rPr>
        <w:t>同學間能互助合作足為模範者。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（七）完成師長或處室交辦工作負責盡職、表現良好者。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（八）</w:t>
      </w:r>
      <w:r w:rsidRPr="00A77A5C">
        <w:rPr>
          <w:rFonts w:ascii="標楷體" w:eastAsia="標楷體" w:hAnsi="標楷體" w:cs="Times New Roman"/>
          <w:szCs w:val="24"/>
        </w:rPr>
        <w:t>經常</w:t>
      </w:r>
      <w:r w:rsidRPr="00A77A5C">
        <w:rPr>
          <w:rFonts w:ascii="標楷體" w:eastAsia="標楷體" w:hAnsi="標楷體" w:cs="Times New Roman" w:hint="eastAsia"/>
          <w:szCs w:val="24"/>
        </w:rPr>
        <w:t>主</w:t>
      </w:r>
      <w:r w:rsidRPr="00A77A5C">
        <w:rPr>
          <w:rFonts w:ascii="標楷體" w:eastAsia="標楷體" w:hAnsi="標楷體" w:cs="Times New Roman"/>
          <w:szCs w:val="24"/>
        </w:rPr>
        <w:t>動為</w:t>
      </w:r>
      <w:r w:rsidRPr="00A77A5C">
        <w:rPr>
          <w:rFonts w:ascii="標楷體" w:eastAsia="標楷體" w:hAnsi="標楷體" w:cs="Times New Roman" w:hint="eastAsia"/>
          <w:szCs w:val="24"/>
        </w:rPr>
        <w:t>師長及學校</w:t>
      </w:r>
      <w:r w:rsidRPr="00A77A5C">
        <w:rPr>
          <w:rFonts w:ascii="標楷體" w:eastAsia="標楷體" w:hAnsi="標楷體" w:cs="Times New Roman"/>
          <w:szCs w:val="24"/>
        </w:rPr>
        <w:t>服務</w:t>
      </w:r>
      <w:r w:rsidRPr="00A77A5C">
        <w:rPr>
          <w:rFonts w:ascii="標楷體" w:eastAsia="標楷體" w:hAnsi="標楷體" w:cs="Times New Roman" w:hint="eastAsia"/>
          <w:szCs w:val="24"/>
        </w:rPr>
        <w:t>或擔任志工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（九）</w:t>
      </w:r>
      <w:r w:rsidRPr="00A77A5C">
        <w:rPr>
          <w:rFonts w:ascii="標楷體" w:eastAsia="標楷體" w:hAnsi="標楷體" w:cs="Times New Roman"/>
          <w:szCs w:val="24"/>
        </w:rPr>
        <w:t>舉發弊害經查明屬實者。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（十）</w:t>
      </w:r>
      <w:r w:rsidRPr="00A77A5C">
        <w:rPr>
          <w:rFonts w:ascii="標楷體" w:eastAsia="標楷體" w:hAnsi="標楷體" w:cs="Times New Roman"/>
          <w:szCs w:val="24"/>
        </w:rPr>
        <w:t>勸告同學向上有具體事實者。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（十一）體育活動競賽，展現高度運動家精神，足為模範者。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（十二）</w:t>
      </w:r>
      <w:r w:rsidRPr="00A77A5C">
        <w:rPr>
          <w:rFonts w:ascii="標楷體" w:eastAsia="標楷體" w:hAnsi="標楷體" w:cs="Times New Roman"/>
          <w:szCs w:val="24"/>
        </w:rPr>
        <w:t>為團體服務表現優良者。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（十三）</w:t>
      </w:r>
      <w:r w:rsidRPr="00A77A5C">
        <w:rPr>
          <w:rFonts w:ascii="標楷體" w:eastAsia="標楷體" w:hAnsi="標楷體" w:cs="Times New Roman"/>
          <w:szCs w:val="24"/>
        </w:rPr>
        <w:t>愛護公物有具體事實者。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（十四）</w:t>
      </w:r>
      <w:r w:rsidRPr="00A77A5C">
        <w:rPr>
          <w:rFonts w:ascii="標楷體" w:eastAsia="標楷體" w:hAnsi="標楷體" w:cs="Times New Roman"/>
          <w:szCs w:val="24"/>
        </w:rPr>
        <w:t>生活言行</w:t>
      </w:r>
      <w:r w:rsidRPr="00A77A5C">
        <w:rPr>
          <w:rFonts w:ascii="標楷體" w:eastAsia="標楷體" w:hAnsi="標楷體" w:cs="Times New Roman" w:hint="eastAsia"/>
          <w:szCs w:val="24"/>
        </w:rPr>
        <w:t>明顯改善</w:t>
      </w:r>
      <w:r w:rsidRPr="00A77A5C">
        <w:rPr>
          <w:rFonts w:ascii="標楷體" w:eastAsia="標楷體" w:hAnsi="標楷體" w:cs="Times New Roman"/>
          <w:szCs w:val="24"/>
        </w:rPr>
        <w:t>有</w:t>
      </w:r>
      <w:r w:rsidRPr="00A77A5C">
        <w:rPr>
          <w:rFonts w:ascii="標楷體" w:eastAsia="標楷體" w:hAnsi="標楷體" w:cs="MS Mincho" w:hint="eastAsia"/>
          <w:szCs w:val="24"/>
        </w:rPr>
        <w:t>具體</w:t>
      </w:r>
      <w:r w:rsidRPr="00A77A5C">
        <w:rPr>
          <w:rFonts w:ascii="標楷體" w:eastAsia="標楷體" w:hAnsi="標楷體" w:cs="Times New Roman"/>
          <w:szCs w:val="24"/>
        </w:rPr>
        <w:t>事實表現者。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（十五）熱心公益有具體事實者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  </w:t>
      </w:r>
      <w:r w:rsidRPr="00A77A5C">
        <w:rPr>
          <w:rFonts w:ascii="標楷體" w:eastAsia="標楷體" w:hAnsi="標楷體" w:cs="Times New Roman" w:hint="eastAsia"/>
          <w:szCs w:val="24"/>
        </w:rPr>
        <w:t>（十六）</w:t>
      </w:r>
      <w:r w:rsidRPr="00A77A5C">
        <w:rPr>
          <w:rFonts w:ascii="標楷體" w:eastAsia="標楷體" w:hAnsi="標楷體" w:cs="Times New Roman"/>
          <w:szCs w:val="24"/>
        </w:rPr>
        <w:t>代表班級或科參加各項競賽活動</w:t>
      </w:r>
      <w:r w:rsidRPr="00A77A5C">
        <w:rPr>
          <w:rFonts w:ascii="標楷體" w:eastAsia="標楷體" w:hAnsi="標楷體" w:cs="Times New Roman" w:hint="eastAsia"/>
          <w:szCs w:val="24"/>
        </w:rPr>
        <w:t>取得佳績</w:t>
      </w:r>
      <w:r w:rsidRPr="00A77A5C">
        <w:rPr>
          <w:rFonts w:ascii="標楷體" w:eastAsia="標楷體" w:hAnsi="標楷體" w:cs="Times New Roman"/>
          <w:szCs w:val="24"/>
        </w:rPr>
        <w:t>，因而增進班、科譽者。</w:t>
      </w:r>
    </w:p>
    <w:p w:rsidR="00A77A5C" w:rsidRPr="00A77A5C" w:rsidRDefault="00A77A5C" w:rsidP="00A77A5C">
      <w:pPr>
        <w:widowControl/>
        <w:tabs>
          <w:tab w:val="left" w:pos="993"/>
        </w:tabs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（十七）學期生活常規評量表現優良者。</w:t>
      </w:r>
    </w:p>
    <w:p w:rsidR="00A77A5C" w:rsidRPr="00A77A5C" w:rsidRDefault="00A77A5C" w:rsidP="00A77A5C">
      <w:pPr>
        <w:widowControl/>
        <w:tabs>
          <w:tab w:val="left" w:pos="993"/>
        </w:tabs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（十八）擔任社團及班級自治幹部認真負責、表現良好者。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（十九）其他事由合於嘉獎獎勵者。</w:t>
      </w:r>
    </w:p>
    <w:p w:rsidR="00A77A5C" w:rsidRPr="00A77A5C" w:rsidRDefault="00A77A5C" w:rsidP="00A77A5C">
      <w:pPr>
        <w:widowControl/>
        <w:spacing w:line="400" w:lineRule="exact"/>
        <w:ind w:leftChars="200" w:left="480" w:firstLineChars="200" w:firstLine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二、小功：學生行為表現</w:t>
      </w:r>
      <w:r w:rsidRPr="00A77A5C">
        <w:rPr>
          <w:rFonts w:ascii="標楷體" w:eastAsia="標楷體" w:hAnsi="標楷體" w:cs="Times New Roman"/>
          <w:szCs w:val="24"/>
        </w:rPr>
        <w:t>合於下列規定情事之一者，</w:t>
      </w:r>
      <w:r w:rsidRPr="00A77A5C">
        <w:rPr>
          <w:rFonts w:ascii="標楷體" w:eastAsia="標楷體" w:hAnsi="標楷體" w:cs="Times New Roman" w:hint="eastAsia"/>
          <w:szCs w:val="24"/>
        </w:rPr>
        <w:t>教師得提出小功獎勵建議</w:t>
      </w:r>
      <w:r w:rsidRPr="00A77A5C">
        <w:rPr>
          <w:rFonts w:ascii="標楷體" w:eastAsia="標楷體" w:hAnsi="標楷體" w:cs="Times New Roman"/>
          <w:szCs w:val="24"/>
        </w:rPr>
        <w:t>：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lastRenderedPageBreak/>
        <w:t xml:space="preserve">    （一）</w:t>
      </w:r>
      <w:r w:rsidRPr="00A77A5C">
        <w:rPr>
          <w:rFonts w:ascii="標楷體" w:eastAsia="標楷體" w:hAnsi="標楷體" w:cs="Times New Roman"/>
          <w:szCs w:val="24"/>
        </w:rPr>
        <w:t>代表學校參加</w:t>
      </w:r>
      <w:r w:rsidRPr="00A77A5C">
        <w:rPr>
          <w:rFonts w:ascii="標楷體" w:eastAsia="標楷體" w:hAnsi="標楷體" w:cs="Times New Roman" w:hint="eastAsia"/>
          <w:szCs w:val="24"/>
        </w:rPr>
        <w:t>全縣或區域性</w:t>
      </w:r>
      <w:r w:rsidRPr="00A77A5C">
        <w:rPr>
          <w:rFonts w:ascii="標楷體" w:eastAsia="標楷體" w:hAnsi="標楷體" w:cs="Times New Roman"/>
          <w:szCs w:val="24"/>
        </w:rPr>
        <w:t>校外競賽</w:t>
      </w:r>
      <w:r w:rsidRPr="00A77A5C">
        <w:rPr>
          <w:rFonts w:ascii="標楷體" w:eastAsia="標楷體" w:hAnsi="標楷體" w:cs="Times New Roman" w:hint="eastAsia"/>
          <w:szCs w:val="24"/>
        </w:rPr>
        <w:t>取得佳績</w:t>
      </w:r>
      <w:r w:rsidRPr="00A77A5C">
        <w:rPr>
          <w:rFonts w:ascii="標楷體" w:eastAsia="標楷體" w:hAnsi="標楷體" w:cs="Times New Roman"/>
          <w:szCs w:val="24"/>
        </w:rPr>
        <w:t>，因而增進校譽者。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（二）</w:t>
      </w:r>
      <w:r w:rsidRPr="00A77A5C">
        <w:rPr>
          <w:rFonts w:ascii="標楷體" w:eastAsia="標楷體" w:hAnsi="標楷體" w:cs="Times New Roman"/>
          <w:szCs w:val="24"/>
        </w:rPr>
        <w:t>校外生活言行表現優異，有具體事實者。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（三）</w:t>
      </w:r>
      <w:r w:rsidRPr="00A77A5C">
        <w:rPr>
          <w:rFonts w:ascii="標楷體" w:eastAsia="標楷體" w:hAnsi="標楷體" w:cs="Times New Roman"/>
          <w:szCs w:val="24"/>
        </w:rPr>
        <w:t>擔任</w:t>
      </w:r>
      <w:r w:rsidRPr="00A77A5C">
        <w:rPr>
          <w:rFonts w:ascii="標楷體" w:eastAsia="標楷體" w:hAnsi="標楷體" w:cs="Times New Roman" w:hint="eastAsia"/>
          <w:szCs w:val="24"/>
        </w:rPr>
        <w:t>班級自治</w:t>
      </w:r>
      <w:r w:rsidRPr="00A77A5C">
        <w:rPr>
          <w:rFonts w:ascii="標楷體" w:eastAsia="標楷體" w:hAnsi="標楷體" w:cs="Times New Roman"/>
          <w:szCs w:val="24"/>
        </w:rPr>
        <w:t>幹部負責盡職，</w:t>
      </w:r>
      <w:r w:rsidRPr="00A77A5C">
        <w:rPr>
          <w:rFonts w:ascii="標楷體" w:eastAsia="標楷體" w:hAnsi="標楷體" w:cs="Times New Roman" w:hint="eastAsia"/>
          <w:szCs w:val="24"/>
        </w:rPr>
        <w:t>表現</w:t>
      </w:r>
      <w:r w:rsidRPr="00A77A5C">
        <w:rPr>
          <w:rFonts w:ascii="標楷體" w:eastAsia="標楷體" w:hAnsi="標楷體" w:cs="Times New Roman"/>
          <w:szCs w:val="24"/>
        </w:rPr>
        <w:t>優異者。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（四）</w:t>
      </w:r>
      <w:r w:rsidRPr="00A77A5C">
        <w:rPr>
          <w:rFonts w:ascii="標楷體" w:eastAsia="標楷體" w:hAnsi="標楷體" w:cs="Times New Roman"/>
          <w:szCs w:val="24"/>
        </w:rPr>
        <w:t>愛護公物，使團體利益不受損害者。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（五）</w:t>
      </w:r>
      <w:r w:rsidRPr="00A77A5C">
        <w:rPr>
          <w:rFonts w:ascii="標楷體" w:eastAsia="標楷體" w:hAnsi="標楷體" w:cs="Times New Roman"/>
          <w:szCs w:val="24"/>
        </w:rPr>
        <w:t>推展正當課餘活動，成績優異者。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（六）</w:t>
      </w:r>
      <w:r w:rsidRPr="00A77A5C">
        <w:rPr>
          <w:rFonts w:ascii="標楷體" w:eastAsia="標楷體" w:hAnsi="標楷體" w:cs="Times New Roman"/>
          <w:szCs w:val="24"/>
        </w:rPr>
        <w:t>熱心愛國活動，有具體事實者。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（七）</w:t>
      </w:r>
      <w:r w:rsidRPr="00A77A5C">
        <w:rPr>
          <w:rFonts w:ascii="標楷體" w:eastAsia="標楷體" w:hAnsi="標楷體" w:cs="Times New Roman"/>
          <w:szCs w:val="24"/>
        </w:rPr>
        <w:t>熱心公益，能增進團體利益</w:t>
      </w:r>
      <w:r w:rsidRPr="00A77A5C">
        <w:rPr>
          <w:rFonts w:ascii="標楷體" w:eastAsia="標楷體" w:hAnsi="標楷體" w:cs="Times New Roman" w:hint="eastAsia"/>
          <w:szCs w:val="24"/>
        </w:rPr>
        <w:t>或增進校譽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（八）</w:t>
      </w:r>
      <w:r w:rsidRPr="00A77A5C">
        <w:rPr>
          <w:rFonts w:ascii="標楷體" w:eastAsia="標楷體" w:hAnsi="標楷體" w:cs="Times New Roman"/>
          <w:szCs w:val="24"/>
        </w:rPr>
        <w:t>見義勇為，增進團體或同學權益。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（九）</w:t>
      </w:r>
      <w:r w:rsidRPr="00A77A5C">
        <w:rPr>
          <w:rFonts w:ascii="標楷體" w:eastAsia="標楷體" w:hAnsi="標楷體" w:cs="Times New Roman"/>
          <w:szCs w:val="24"/>
        </w:rPr>
        <w:t>舉發重大弊害，經查明屬實者。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（十）</w:t>
      </w:r>
      <w:r w:rsidRPr="00A77A5C">
        <w:rPr>
          <w:rFonts w:ascii="標楷體" w:eastAsia="標楷體" w:hAnsi="標楷體" w:cs="Times New Roman"/>
          <w:szCs w:val="24"/>
        </w:rPr>
        <w:t>拾物不昧，其表現優異者。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（十一）其他事由合於小功獎勵者。</w:t>
      </w:r>
    </w:p>
    <w:p w:rsidR="00A77A5C" w:rsidRPr="00A77A5C" w:rsidRDefault="00A77A5C" w:rsidP="00A77A5C">
      <w:pPr>
        <w:widowControl/>
        <w:spacing w:line="400" w:lineRule="exact"/>
        <w:ind w:firstLineChars="400" w:firstLine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三、大功：學生行為表現</w:t>
      </w:r>
      <w:r w:rsidRPr="00A77A5C">
        <w:rPr>
          <w:rFonts w:ascii="標楷體" w:eastAsia="標楷體" w:hAnsi="標楷體" w:cs="Times New Roman"/>
          <w:szCs w:val="24"/>
        </w:rPr>
        <w:t>合於下列規定情事之一者，</w:t>
      </w:r>
      <w:r w:rsidRPr="00A77A5C">
        <w:rPr>
          <w:rFonts w:ascii="標楷體" w:eastAsia="標楷體" w:hAnsi="標楷體" w:cs="Times New Roman" w:hint="eastAsia"/>
          <w:szCs w:val="24"/>
        </w:rPr>
        <w:t>教師得提出大功獎勵建議</w:t>
      </w:r>
      <w:r w:rsidRPr="00A77A5C">
        <w:rPr>
          <w:rFonts w:ascii="標楷體" w:eastAsia="標楷體" w:hAnsi="標楷體" w:cs="Times New Roman"/>
          <w:szCs w:val="24"/>
        </w:rPr>
        <w:t>：</w:t>
      </w:r>
    </w:p>
    <w:p w:rsidR="00A77A5C" w:rsidRPr="00A77A5C" w:rsidRDefault="00A77A5C" w:rsidP="00A77A5C">
      <w:pPr>
        <w:widowControl/>
        <w:spacing w:line="400" w:lineRule="exact"/>
        <w:ind w:leftChars="400" w:left="2280" w:hangingChars="550" w:hanging="132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（一）</w:t>
      </w:r>
      <w:r w:rsidRPr="00A77A5C">
        <w:rPr>
          <w:rFonts w:ascii="標楷體" w:eastAsia="標楷體" w:hAnsi="標楷體" w:cs="Times New Roman"/>
          <w:szCs w:val="24"/>
        </w:rPr>
        <w:t>孝順父母、尊敬師長、友愛兄弟姊妹或同學足為</w:t>
      </w:r>
      <w:r w:rsidRPr="00A77A5C">
        <w:rPr>
          <w:rFonts w:ascii="標楷體" w:eastAsia="標楷體" w:hAnsi="標楷體" w:cs="Times New Roman" w:hint="eastAsia"/>
          <w:szCs w:val="24"/>
        </w:rPr>
        <w:t>全校</w:t>
      </w:r>
      <w:r w:rsidRPr="00A77A5C">
        <w:rPr>
          <w:rFonts w:ascii="標楷體" w:eastAsia="標楷體" w:hAnsi="標楷體" w:cs="Times New Roman"/>
          <w:szCs w:val="24"/>
        </w:rPr>
        <w:t>同學楷模者。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（二）</w:t>
      </w:r>
      <w:r w:rsidRPr="00A77A5C">
        <w:rPr>
          <w:rFonts w:ascii="標楷體" w:eastAsia="標楷體" w:hAnsi="標楷體" w:cs="Times New Roman"/>
          <w:szCs w:val="24"/>
        </w:rPr>
        <w:t>提供優良建議，並能率先力行，增進校譽者。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（三）</w:t>
      </w:r>
      <w:r w:rsidRPr="00A77A5C">
        <w:rPr>
          <w:rFonts w:ascii="標楷體" w:eastAsia="標楷體" w:hAnsi="標楷體" w:cs="Times New Roman"/>
          <w:szCs w:val="24"/>
        </w:rPr>
        <w:t>愛護學校或同學，確有特殊事實表現，因而增進校譽者。</w:t>
      </w:r>
    </w:p>
    <w:p w:rsidR="00A77A5C" w:rsidRPr="00A77A5C" w:rsidRDefault="00A77A5C" w:rsidP="00A77A5C">
      <w:pPr>
        <w:widowControl/>
        <w:spacing w:line="400" w:lineRule="exact"/>
        <w:ind w:leftChars="400" w:left="2280" w:hangingChars="550" w:hanging="132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（四）</w:t>
      </w:r>
      <w:r w:rsidRPr="00A77A5C">
        <w:rPr>
          <w:rFonts w:ascii="標楷體" w:eastAsia="標楷體" w:hAnsi="標楷體" w:cs="Times New Roman"/>
          <w:szCs w:val="24"/>
        </w:rPr>
        <w:t>代表學校參加</w:t>
      </w:r>
      <w:r w:rsidRPr="00A77A5C">
        <w:rPr>
          <w:rFonts w:ascii="標楷體" w:eastAsia="標楷體" w:hAnsi="標楷體" w:cs="Times New Roman" w:hint="eastAsia"/>
          <w:szCs w:val="24"/>
        </w:rPr>
        <w:t>全國性</w:t>
      </w:r>
      <w:r w:rsidRPr="00A77A5C">
        <w:rPr>
          <w:rFonts w:ascii="標楷體" w:eastAsia="標楷體" w:hAnsi="標楷體" w:cs="Times New Roman"/>
          <w:szCs w:val="24"/>
        </w:rPr>
        <w:t>校外競賽，成績優異，因而增進校譽者。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（五）</w:t>
      </w:r>
      <w:r w:rsidRPr="00A77A5C">
        <w:rPr>
          <w:rFonts w:ascii="標楷體" w:eastAsia="標楷體" w:hAnsi="標楷體" w:cs="Times New Roman"/>
          <w:szCs w:val="24"/>
        </w:rPr>
        <w:t>參加校外各種服務，績效特別優異者。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（六）</w:t>
      </w:r>
      <w:r w:rsidRPr="00A77A5C">
        <w:rPr>
          <w:rFonts w:ascii="標楷體" w:eastAsia="標楷體" w:hAnsi="標楷體" w:cs="Times New Roman"/>
          <w:szCs w:val="24"/>
        </w:rPr>
        <w:t>拾物不昧，</w:t>
      </w:r>
      <w:r w:rsidRPr="00A77A5C">
        <w:rPr>
          <w:rFonts w:ascii="標楷體" w:eastAsia="標楷體" w:hAnsi="標楷體" w:cs="Times New Roman" w:hint="eastAsia"/>
          <w:szCs w:val="24"/>
        </w:rPr>
        <w:t>經警方或媒體披露，</w:t>
      </w:r>
      <w:r w:rsidRPr="00A77A5C">
        <w:rPr>
          <w:rFonts w:ascii="標楷體" w:eastAsia="標楷體" w:hAnsi="標楷體" w:cs="Times New Roman"/>
          <w:szCs w:val="24"/>
        </w:rPr>
        <w:t>其表現特別優異者。</w:t>
      </w:r>
    </w:p>
    <w:p w:rsidR="00A77A5C" w:rsidRPr="00A77A5C" w:rsidRDefault="00A77A5C" w:rsidP="00A77A5C">
      <w:pPr>
        <w:widowControl/>
        <w:spacing w:line="40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（七）</w:t>
      </w:r>
      <w:r w:rsidRPr="00A77A5C">
        <w:rPr>
          <w:rFonts w:ascii="標楷體" w:eastAsia="標楷體" w:hAnsi="標楷體" w:cs="Times New Roman"/>
          <w:szCs w:val="24"/>
        </w:rPr>
        <w:t>舉發重大不法活動，經查明屬實者。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（八）其他事由合於大功獎勵者。</w:t>
      </w: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第九條  本校懲罰種類區分為警告、</w:t>
      </w:r>
      <w:r w:rsidRPr="00A77A5C">
        <w:rPr>
          <w:rFonts w:ascii="標楷體" w:eastAsia="標楷體" w:hAnsi="標楷體" w:cs="Times New Roman"/>
          <w:szCs w:val="24"/>
        </w:rPr>
        <w:t>小</w:t>
      </w:r>
      <w:r w:rsidRPr="00A77A5C">
        <w:rPr>
          <w:rFonts w:ascii="標楷體" w:eastAsia="標楷體" w:hAnsi="標楷體" w:cs="Times New Roman" w:hint="eastAsia"/>
          <w:szCs w:val="24"/>
        </w:rPr>
        <w:t>過、</w:t>
      </w:r>
      <w:r w:rsidRPr="00A77A5C">
        <w:rPr>
          <w:rFonts w:ascii="標楷體" w:eastAsia="標楷體" w:hAnsi="標楷體" w:cs="Times New Roman"/>
          <w:szCs w:val="24"/>
        </w:rPr>
        <w:t>大</w:t>
      </w:r>
      <w:r w:rsidRPr="00A77A5C">
        <w:rPr>
          <w:rFonts w:ascii="標楷體" w:eastAsia="標楷體" w:hAnsi="標楷體" w:cs="Times New Roman" w:hint="eastAsia"/>
          <w:szCs w:val="24"/>
        </w:rPr>
        <w:t>過及留校察看，說明如下：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一、警告：學生行為表現</w:t>
      </w:r>
      <w:r w:rsidRPr="00A77A5C">
        <w:rPr>
          <w:rFonts w:ascii="標楷體" w:eastAsia="標楷體" w:hAnsi="標楷體" w:cs="Times New Roman"/>
          <w:szCs w:val="24"/>
        </w:rPr>
        <w:t>合於下列情事，</w:t>
      </w:r>
      <w:r w:rsidRPr="00A77A5C">
        <w:rPr>
          <w:rFonts w:ascii="標楷體" w:eastAsia="標楷體" w:hAnsi="標楷體" w:cs="Times New Roman" w:hint="eastAsia"/>
          <w:szCs w:val="24"/>
        </w:rPr>
        <w:t>經教師認為有懲罰之必要者，得提出</w:t>
      </w:r>
      <w:r w:rsidRPr="00A77A5C">
        <w:rPr>
          <w:rFonts w:ascii="標楷體" w:eastAsia="標楷體" w:hAnsi="標楷體" w:cs="Times New Roman"/>
          <w:szCs w:val="24"/>
        </w:rPr>
        <w:t>警告</w:t>
      </w:r>
      <w:r w:rsidRPr="00A77A5C">
        <w:rPr>
          <w:rFonts w:ascii="標楷體" w:eastAsia="標楷體" w:hAnsi="標楷體" w:cs="Times New Roman" w:hint="eastAsia"/>
          <w:szCs w:val="24"/>
        </w:rPr>
        <w:t>懲罰建議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10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（一）未遵守學校公告或公開宣布之規定</w:t>
      </w:r>
      <w:r w:rsidRPr="00A77A5C">
        <w:rPr>
          <w:rFonts w:ascii="標楷體" w:eastAsia="標楷體" w:hAnsi="標楷體" w:cs="Times New Roman"/>
          <w:szCs w:val="24"/>
        </w:rPr>
        <w:t>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10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（二）公開場合用語粗俗不雅，情節輕微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50" w:left="10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（三）</w:t>
      </w:r>
      <w:r w:rsidRPr="00A77A5C">
        <w:rPr>
          <w:rFonts w:ascii="標楷體" w:eastAsia="標楷體" w:hAnsi="標楷體" w:cs="Times New Roman"/>
          <w:szCs w:val="24"/>
        </w:rPr>
        <w:t>與同學吵架，</w:t>
      </w:r>
      <w:r w:rsidRPr="00A77A5C">
        <w:rPr>
          <w:rFonts w:ascii="標楷體" w:eastAsia="標楷體" w:hAnsi="標楷體" w:cs="Times New Roman" w:hint="eastAsia"/>
          <w:szCs w:val="24"/>
        </w:rPr>
        <w:t>不聽師長勸阻或造成衝突事件，</w:t>
      </w:r>
      <w:r w:rsidRPr="00A77A5C">
        <w:rPr>
          <w:rFonts w:ascii="標楷體" w:eastAsia="標楷體" w:hAnsi="標楷體" w:cs="Times New Roman"/>
          <w:szCs w:val="24"/>
        </w:rPr>
        <w:t>情節輕微者。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（四）未遵守上課秩序，影響教學活動進行，</w:t>
      </w:r>
      <w:r w:rsidRPr="00A77A5C">
        <w:rPr>
          <w:rFonts w:ascii="標楷體" w:eastAsia="標楷體" w:hAnsi="標楷體" w:cs="Times New Roman"/>
          <w:szCs w:val="24"/>
        </w:rPr>
        <w:t>經</w:t>
      </w:r>
      <w:r w:rsidRPr="00A77A5C">
        <w:rPr>
          <w:rFonts w:ascii="標楷體" w:eastAsia="標楷體" w:hAnsi="標楷體" w:cs="Times New Roman" w:hint="eastAsia"/>
          <w:szCs w:val="24"/>
        </w:rPr>
        <w:t>勸導</w:t>
      </w:r>
      <w:r w:rsidRPr="00A77A5C">
        <w:rPr>
          <w:rFonts w:ascii="標楷體" w:eastAsia="標楷體" w:hAnsi="標楷體" w:cs="Times New Roman"/>
          <w:szCs w:val="24"/>
        </w:rPr>
        <w:t>後</w:t>
      </w:r>
      <w:r w:rsidRPr="00A77A5C">
        <w:rPr>
          <w:rFonts w:ascii="標楷體" w:eastAsia="標楷體" w:hAnsi="標楷體" w:cs="Times New Roman" w:hint="eastAsia"/>
          <w:szCs w:val="24"/>
        </w:rPr>
        <w:t>仍</w:t>
      </w:r>
      <w:r w:rsidRPr="00A77A5C">
        <w:rPr>
          <w:rFonts w:ascii="標楷體" w:eastAsia="標楷體" w:hAnsi="標楷體" w:cs="Times New Roman"/>
          <w:szCs w:val="24"/>
        </w:rPr>
        <w:t>不知改正者。</w:t>
      </w:r>
    </w:p>
    <w:p w:rsidR="00A77A5C" w:rsidRPr="00A77A5C" w:rsidRDefault="00A77A5C" w:rsidP="00A77A5C">
      <w:pPr>
        <w:widowControl/>
        <w:spacing w:line="400" w:lineRule="exact"/>
        <w:ind w:leftChars="450" w:left="10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（五）</w:t>
      </w:r>
      <w:r w:rsidRPr="00A77A5C">
        <w:rPr>
          <w:rFonts w:ascii="標楷體" w:eastAsia="標楷體" w:hAnsi="標楷體" w:cs="Times New Roman"/>
          <w:szCs w:val="24"/>
        </w:rPr>
        <w:t>隨地吐痰</w:t>
      </w:r>
      <w:r w:rsidRPr="00A77A5C">
        <w:rPr>
          <w:rFonts w:ascii="標楷體" w:eastAsia="標楷體" w:hAnsi="標楷體" w:cs="Times New Roman" w:hint="eastAsia"/>
          <w:szCs w:val="24"/>
        </w:rPr>
        <w:t>、亂丟垃圾</w:t>
      </w:r>
      <w:r w:rsidRPr="00A77A5C">
        <w:rPr>
          <w:rFonts w:ascii="標楷體" w:eastAsia="標楷體" w:hAnsi="標楷體" w:cs="Times New Roman"/>
          <w:szCs w:val="24"/>
        </w:rPr>
        <w:t>或</w:t>
      </w:r>
      <w:r w:rsidRPr="00A77A5C">
        <w:rPr>
          <w:rFonts w:ascii="標楷體" w:eastAsia="標楷體" w:hAnsi="標楷體" w:cs="Times New Roman" w:hint="eastAsia"/>
          <w:szCs w:val="24"/>
        </w:rPr>
        <w:t>有其他</w:t>
      </w:r>
      <w:r w:rsidRPr="00A77A5C">
        <w:rPr>
          <w:rFonts w:ascii="標楷體" w:eastAsia="標楷體" w:hAnsi="標楷體" w:cs="Times New Roman"/>
          <w:szCs w:val="24"/>
        </w:rPr>
        <w:t>影響環境衛生</w:t>
      </w:r>
      <w:r w:rsidRPr="00A77A5C">
        <w:rPr>
          <w:rFonts w:ascii="標楷體" w:eastAsia="標楷體" w:hAnsi="標楷體" w:cs="Times New Roman" w:hint="eastAsia"/>
          <w:szCs w:val="24"/>
        </w:rPr>
        <w:t>行為</w:t>
      </w:r>
      <w:r w:rsidRPr="00A77A5C">
        <w:rPr>
          <w:rFonts w:ascii="標楷體" w:eastAsia="標楷體" w:hAnsi="標楷體" w:cs="Times New Roman"/>
          <w:szCs w:val="24"/>
        </w:rPr>
        <w:t>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lastRenderedPageBreak/>
        <w:t xml:space="preserve">   （六）</w:t>
      </w:r>
      <w:r w:rsidRPr="00A77A5C">
        <w:rPr>
          <w:rFonts w:ascii="標楷體" w:eastAsia="標楷體" w:hAnsi="標楷體" w:cs="Times New Roman"/>
          <w:szCs w:val="24"/>
        </w:rPr>
        <w:t>週記</w:t>
      </w:r>
      <w:r w:rsidRPr="00A77A5C">
        <w:rPr>
          <w:rFonts w:ascii="標楷體" w:eastAsia="標楷體" w:hAnsi="標楷體" w:cs="Times New Roman" w:hint="eastAsia"/>
          <w:szCs w:val="24"/>
        </w:rPr>
        <w:t>或處室發放之各項通知單回條不按時繳交，經屢勸不聽者。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（七）學校各式課程、活動、集會、集合或代表學校參加校外活動及比賽</w:t>
      </w:r>
      <w:r w:rsidRPr="00A77A5C">
        <w:rPr>
          <w:rFonts w:ascii="標楷體" w:eastAsia="標楷體" w:hAnsi="標楷體" w:cs="Times New Roman"/>
          <w:szCs w:val="24"/>
        </w:rPr>
        <w:t>，無故不參加或不遵守秩序</w:t>
      </w:r>
      <w:r w:rsidRPr="00A77A5C">
        <w:rPr>
          <w:rFonts w:ascii="標楷體" w:eastAsia="標楷體" w:hAnsi="標楷體" w:cs="Times New Roman" w:hint="eastAsia"/>
          <w:szCs w:val="24"/>
        </w:rPr>
        <w:t>，影響他人學習，情節輕微者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（八）未經允許將非本校在學學生帶入校內，或不按規定進出校區，情節輕微者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（九）</w:t>
      </w:r>
      <w:r w:rsidRPr="00A77A5C">
        <w:rPr>
          <w:rFonts w:ascii="標楷體" w:eastAsia="標楷體" w:hAnsi="標楷體" w:cs="Times New Roman"/>
          <w:szCs w:val="24"/>
        </w:rPr>
        <w:t>參加公眾服務或團體活動</w:t>
      </w:r>
      <w:r w:rsidRPr="00A77A5C">
        <w:rPr>
          <w:rFonts w:ascii="標楷體" w:eastAsia="標楷體" w:hAnsi="標楷體" w:cs="Times New Roman" w:hint="eastAsia"/>
          <w:szCs w:val="24"/>
        </w:rPr>
        <w:t>，不配合行程影響活動進行，經勸導不知改善者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（十）</w:t>
      </w:r>
      <w:r w:rsidRPr="00A77A5C">
        <w:rPr>
          <w:rFonts w:ascii="標楷體" w:eastAsia="標楷體" w:hAnsi="標楷體" w:cs="Times New Roman"/>
          <w:szCs w:val="24"/>
        </w:rPr>
        <w:t>在公共場所不遵守秩序或高聲喧嚷者。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（十一）因過失非蓄意毀損</w:t>
      </w:r>
      <w:r w:rsidRPr="00A77A5C">
        <w:rPr>
          <w:rFonts w:ascii="標楷體" w:eastAsia="標楷體" w:hAnsi="標楷體" w:cs="Times New Roman"/>
          <w:szCs w:val="24"/>
        </w:rPr>
        <w:t>公物者。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（十二）違反交通規則，情節輕微者。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（十三）</w:t>
      </w:r>
      <w:r w:rsidRPr="00A77A5C">
        <w:rPr>
          <w:rFonts w:ascii="標楷體" w:eastAsia="標楷體" w:hAnsi="標楷體" w:cs="Times New Roman"/>
          <w:szCs w:val="24"/>
        </w:rPr>
        <w:t>違反</w:t>
      </w:r>
      <w:r w:rsidRPr="00A77A5C">
        <w:rPr>
          <w:rFonts w:ascii="標楷體" w:eastAsia="標楷體" w:hAnsi="標楷體" w:cs="Times New Roman" w:hint="eastAsia"/>
          <w:szCs w:val="24"/>
        </w:rPr>
        <w:t>智慧</w:t>
      </w:r>
      <w:r w:rsidRPr="00A77A5C">
        <w:rPr>
          <w:rFonts w:ascii="標楷體" w:eastAsia="標楷體" w:hAnsi="標楷體" w:cs="Times New Roman"/>
          <w:szCs w:val="24"/>
        </w:rPr>
        <w:t>財產權及本校班級電腦管理辦法，情節輕微者。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（十四）</w:t>
      </w:r>
      <w:r w:rsidRPr="00A77A5C">
        <w:rPr>
          <w:rFonts w:ascii="標楷體" w:eastAsia="標楷體" w:hAnsi="標楷體" w:cs="Times New Roman"/>
          <w:szCs w:val="24"/>
        </w:rPr>
        <w:t>遲到早退或不按時作息，經勸導仍不知改正者。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（十五）未</w:t>
      </w:r>
      <w:r w:rsidRPr="00A77A5C">
        <w:rPr>
          <w:rFonts w:ascii="標楷體" w:eastAsia="標楷體" w:hAnsi="標楷體" w:cs="Times New Roman"/>
          <w:szCs w:val="24"/>
        </w:rPr>
        <w:t>遵守請假規則者。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（十六）</w:t>
      </w:r>
      <w:r w:rsidRPr="00A77A5C">
        <w:rPr>
          <w:rFonts w:ascii="標楷體" w:eastAsia="標楷體" w:hAnsi="標楷體" w:cs="Times New Roman"/>
          <w:szCs w:val="24"/>
        </w:rPr>
        <w:t>不服從糾察隊或班級幹部糾正者。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（十七）學期生活常規評量表現不佳者。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（十八）以言語、書面、網路或肢體動作等行為，造成他人身體或心理不適，情節輕微者。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264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（十九）擔任各級幹部或承接師長及處室交辦工作，未盡職責敷衍了事者。</w:t>
      </w:r>
    </w:p>
    <w:p w:rsidR="00A77A5C" w:rsidRPr="00A77A5C" w:rsidRDefault="00A77A5C" w:rsidP="00A77A5C">
      <w:pPr>
        <w:widowControl/>
        <w:spacing w:line="400" w:lineRule="exact"/>
        <w:ind w:leftChars="450" w:left="2640" w:hangingChars="650" w:hanging="1560"/>
        <w:jc w:val="both"/>
        <w:rPr>
          <w:rFonts w:ascii="標楷體" w:eastAsia="標楷體" w:hAnsi="標楷體" w:cs="Times New Roman" w:hint="eastAsia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（二十）未經持有人同意，擅自取用他人物品，情節輕微者。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264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（二十一）校隊或特殊專長生無故未參加團體練習或違反團體紀律者。</w:t>
      </w:r>
    </w:p>
    <w:p w:rsidR="00A77A5C" w:rsidRPr="00A77A5C" w:rsidRDefault="00A77A5C" w:rsidP="00A77A5C">
      <w:pPr>
        <w:widowControl/>
        <w:spacing w:line="400" w:lineRule="exact"/>
        <w:ind w:leftChars="600" w:left="264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（二十二）早自習、午休、上課時間或各式集合集會，未經師長同意擅自使用手機、遊戲機或影音播放器者。</w:t>
      </w:r>
    </w:p>
    <w:p w:rsidR="00A77A5C" w:rsidRPr="00A77A5C" w:rsidRDefault="00A77A5C" w:rsidP="00A77A5C">
      <w:pPr>
        <w:widowControl/>
        <w:spacing w:line="400" w:lineRule="exact"/>
        <w:ind w:leftChars="600" w:left="264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（二十三）參加本校第八節輔導課，卻無故不進教室上課，經屢勸不聽者。</w:t>
      </w:r>
    </w:p>
    <w:p w:rsidR="00A77A5C" w:rsidRPr="00A77A5C" w:rsidRDefault="00A77A5C" w:rsidP="00A77A5C">
      <w:pPr>
        <w:widowControl/>
        <w:spacing w:line="400" w:lineRule="exact"/>
        <w:ind w:leftChars="600" w:left="264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（二十四）使用言語或文字，當面或藉由平面、網路或其他電子媒介損害他人名譽或恐嚇他人，情節輕微者。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二、小過：學生行為表現</w:t>
      </w:r>
      <w:r w:rsidRPr="00A77A5C">
        <w:rPr>
          <w:rFonts w:ascii="標楷體" w:eastAsia="標楷體" w:hAnsi="標楷體" w:cs="Times New Roman"/>
          <w:szCs w:val="24"/>
        </w:rPr>
        <w:t>合於合於下列情事，</w:t>
      </w:r>
      <w:r w:rsidRPr="00A77A5C">
        <w:rPr>
          <w:rFonts w:ascii="標楷體" w:eastAsia="標楷體" w:hAnsi="標楷體" w:cs="Times New Roman" w:hint="eastAsia"/>
          <w:szCs w:val="24"/>
        </w:rPr>
        <w:t>經教師認為有懲罰之必要者，得提出小過懲罰建議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49" w:left="2124" w:hangingChars="436" w:hanging="1046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lastRenderedPageBreak/>
        <w:t xml:space="preserve">   （一）學校各式課程、活動、集會、集合或代表學校參加校外活動及比賽</w:t>
      </w:r>
      <w:r w:rsidRPr="00A77A5C">
        <w:rPr>
          <w:rFonts w:ascii="標楷體" w:eastAsia="標楷體" w:hAnsi="標楷體" w:cs="Times New Roman"/>
          <w:szCs w:val="24"/>
        </w:rPr>
        <w:t>，無故不參加或不遵守秩序</w:t>
      </w:r>
      <w:r w:rsidRPr="00A77A5C">
        <w:rPr>
          <w:rFonts w:ascii="標楷體" w:eastAsia="標楷體" w:hAnsi="標楷體" w:cs="Times New Roman" w:hint="eastAsia"/>
          <w:szCs w:val="24"/>
        </w:rPr>
        <w:t>，影響他人學習，情節重大者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（二）虛構、扭曲暨掩飾事實，意圖規避責任，致生事端</w:t>
      </w:r>
      <w:r w:rsidRPr="00A77A5C">
        <w:rPr>
          <w:rFonts w:ascii="標楷體" w:eastAsia="標楷體" w:hAnsi="標楷體" w:cs="Times New Roman"/>
          <w:szCs w:val="24"/>
        </w:rPr>
        <w:t>，情節</w:t>
      </w:r>
      <w:r w:rsidRPr="00A77A5C">
        <w:rPr>
          <w:rFonts w:ascii="標楷體" w:eastAsia="標楷體" w:hAnsi="標楷體" w:cs="Times New Roman" w:hint="eastAsia"/>
          <w:szCs w:val="24"/>
        </w:rPr>
        <w:t>輕微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50" w:left="2160" w:hangingChars="450" w:hanging="10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（三）蓄</w:t>
      </w:r>
      <w:r w:rsidRPr="00A77A5C">
        <w:rPr>
          <w:rFonts w:ascii="標楷體" w:eastAsia="標楷體" w:hAnsi="標楷體" w:cs="Times New Roman"/>
          <w:szCs w:val="24"/>
        </w:rPr>
        <w:t>意損</w:t>
      </w:r>
      <w:r w:rsidRPr="00A77A5C">
        <w:rPr>
          <w:rFonts w:ascii="標楷體" w:eastAsia="標楷體" w:hAnsi="標楷體" w:cs="Times New Roman" w:hint="eastAsia"/>
          <w:szCs w:val="24"/>
        </w:rPr>
        <w:t>毀</w:t>
      </w:r>
      <w:r w:rsidRPr="00A77A5C">
        <w:rPr>
          <w:rFonts w:ascii="標楷體" w:eastAsia="標楷體" w:hAnsi="標楷體" w:cs="Times New Roman"/>
          <w:szCs w:val="24"/>
        </w:rPr>
        <w:t>公物</w:t>
      </w:r>
      <w:r w:rsidRPr="00A77A5C">
        <w:rPr>
          <w:rFonts w:ascii="標楷體" w:eastAsia="標楷體" w:hAnsi="標楷體" w:cs="Times New Roman" w:hint="eastAsia"/>
          <w:szCs w:val="24"/>
        </w:rPr>
        <w:t>或非緊急狀況擅自使用消防設施</w:t>
      </w:r>
      <w:r w:rsidRPr="00A77A5C">
        <w:rPr>
          <w:rFonts w:ascii="標楷體" w:eastAsia="標楷體" w:hAnsi="標楷體" w:cs="Times New Roman"/>
          <w:szCs w:val="24"/>
        </w:rPr>
        <w:t>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（四）</w:t>
      </w:r>
      <w:r w:rsidRPr="00A77A5C">
        <w:rPr>
          <w:rFonts w:ascii="標楷體" w:eastAsia="標楷體" w:hAnsi="標楷體" w:cs="Times New Roman"/>
          <w:szCs w:val="24"/>
        </w:rPr>
        <w:t>違反考場規則，情節輕微者。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（五）</w:t>
      </w:r>
      <w:r w:rsidRPr="00A77A5C">
        <w:rPr>
          <w:rFonts w:ascii="標楷體" w:eastAsia="標楷體" w:hAnsi="標楷體" w:cs="Times New Roman"/>
          <w:szCs w:val="24"/>
        </w:rPr>
        <w:t>隨地吐痰</w:t>
      </w:r>
      <w:r w:rsidRPr="00A77A5C">
        <w:rPr>
          <w:rFonts w:ascii="標楷體" w:eastAsia="標楷體" w:hAnsi="標楷體" w:cs="Times New Roman" w:hint="eastAsia"/>
          <w:szCs w:val="24"/>
        </w:rPr>
        <w:t>、亂丟垃圾</w:t>
      </w:r>
      <w:r w:rsidRPr="00A77A5C">
        <w:rPr>
          <w:rFonts w:ascii="標楷體" w:eastAsia="標楷體" w:hAnsi="標楷體" w:cs="Times New Roman"/>
          <w:szCs w:val="24"/>
        </w:rPr>
        <w:t>或</w:t>
      </w:r>
      <w:r w:rsidRPr="00A77A5C">
        <w:rPr>
          <w:rFonts w:ascii="標楷體" w:eastAsia="標楷體" w:hAnsi="標楷體" w:cs="Times New Roman" w:hint="eastAsia"/>
          <w:szCs w:val="24"/>
        </w:rPr>
        <w:t>有其他</w:t>
      </w:r>
      <w:r w:rsidRPr="00A77A5C">
        <w:rPr>
          <w:rFonts w:ascii="標楷體" w:eastAsia="標楷體" w:hAnsi="標楷體" w:cs="Times New Roman"/>
          <w:szCs w:val="24"/>
        </w:rPr>
        <w:t>影響環境衛生</w:t>
      </w:r>
      <w:r w:rsidRPr="00A77A5C">
        <w:rPr>
          <w:rFonts w:ascii="標楷體" w:eastAsia="標楷體" w:hAnsi="標楷體" w:cs="Times New Roman" w:hint="eastAsia"/>
          <w:szCs w:val="24"/>
        </w:rPr>
        <w:t>行為</w:t>
      </w:r>
      <w:r w:rsidRPr="00A77A5C">
        <w:rPr>
          <w:rFonts w:ascii="標楷體" w:eastAsia="標楷體" w:hAnsi="標楷體" w:cs="Times New Roman"/>
          <w:szCs w:val="24"/>
        </w:rPr>
        <w:t>，情節</w:t>
      </w:r>
      <w:r w:rsidRPr="00A77A5C">
        <w:rPr>
          <w:rFonts w:ascii="標楷體" w:eastAsia="標楷體" w:hAnsi="標楷體" w:cs="Times New Roman" w:hint="eastAsia"/>
          <w:szCs w:val="24"/>
        </w:rPr>
        <w:t>重大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（六）</w:t>
      </w:r>
      <w:r w:rsidRPr="00A77A5C">
        <w:rPr>
          <w:rFonts w:ascii="標楷體" w:eastAsia="標楷體" w:hAnsi="標楷體" w:cs="Times New Roman"/>
          <w:szCs w:val="24"/>
        </w:rPr>
        <w:t>未經允許</w:t>
      </w:r>
      <w:r w:rsidRPr="00A77A5C">
        <w:rPr>
          <w:rFonts w:ascii="標楷體" w:eastAsia="標楷體" w:hAnsi="標楷體" w:cs="Times New Roman" w:hint="eastAsia"/>
          <w:szCs w:val="24"/>
        </w:rPr>
        <w:t>擅</w:t>
      </w:r>
      <w:r w:rsidRPr="00A77A5C">
        <w:rPr>
          <w:rFonts w:ascii="標楷體" w:eastAsia="標楷體" w:hAnsi="標楷體" w:cs="Times New Roman"/>
          <w:szCs w:val="24"/>
        </w:rPr>
        <w:t>自</w:t>
      </w:r>
      <w:r w:rsidRPr="00A77A5C">
        <w:rPr>
          <w:rFonts w:ascii="標楷體" w:eastAsia="標楷體" w:hAnsi="標楷體" w:cs="Times New Roman" w:hint="eastAsia"/>
          <w:szCs w:val="24"/>
        </w:rPr>
        <w:t>將</w:t>
      </w:r>
      <w:r w:rsidRPr="00A77A5C">
        <w:rPr>
          <w:rFonts w:ascii="標楷體" w:eastAsia="標楷體" w:hAnsi="標楷體" w:cs="Times New Roman"/>
          <w:szCs w:val="24"/>
        </w:rPr>
        <w:t>校外人士</w:t>
      </w:r>
      <w:r w:rsidRPr="00A77A5C">
        <w:rPr>
          <w:rFonts w:ascii="標楷體" w:eastAsia="標楷體" w:hAnsi="標楷體" w:cs="Times New Roman" w:hint="eastAsia"/>
          <w:szCs w:val="24"/>
        </w:rPr>
        <w:t>帶入校內，或不按規定進出校區，情節重大者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（七）公開場合用語粗俗不雅，履勸不改或情節重大者。</w:t>
      </w:r>
    </w:p>
    <w:p w:rsidR="00A77A5C" w:rsidRPr="00A77A5C" w:rsidRDefault="00A77A5C" w:rsidP="00A77A5C">
      <w:pPr>
        <w:widowControl/>
        <w:spacing w:line="400" w:lineRule="exact"/>
        <w:ind w:leftChars="450" w:left="228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（八）未經持有人同意，擅自取用他人物品，情節重大者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（九）</w:t>
      </w:r>
      <w:r w:rsidRPr="00A77A5C">
        <w:rPr>
          <w:rFonts w:ascii="標楷體" w:eastAsia="標楷體" w:hAnsi="標楷體" w:cs="Times New Roman"/>
          <w:szCs w:val="24"/>
        </w:rPr>
        <w:t>擔任各級幹部，不負責盡職，影響工作推展情節重大者。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（十）</w:t>
      </w:r>
      <w:r w:rsidRPr="00A77A5C">
        <w:rPr>
          <w:rFonts w:ascii="標楷體" w:eastAsia="標楷體" w:hAnsi="標楷體" w:cs="Times New Roman"/>
          <w:szCs w:val="24"/>
        </w:rPr>
        <w:t>不遵守交通規則，情節</w:t>
      </w:r>
      <w:r w:rsidRPr="00A77A5C">
        <w:rPr>
          <w:rFonts w:ascii="標楷體" w:eastAsia="標楷體" w:hAnsi="標楷體" w:cs="Times New Roman" w:hint="eastAsia"/>
          <w:szCs w:val="24"/>
        </w:rPr>
        <w:t>重大，影響校譽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50" w:left="2400" w:hangingChars="550" w:hanging="132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（十一）從事兒童及少年福利與權益保障法第43條與第47條所禁止之行為，情節輕微者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50" w:left="2400" w:hangingChars="550" w:hanging="132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（十二）攜帶經學校公告或公開宣布禁止之違禁物品，情節輕微者。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（十三）</w:t>
      </w:r>
      <w:r w:rsidRPr="00A77A5C">
        <w:rPr>
          <w:rFonts w:ascii="標楷體" w:eastAsia="標楷體" w:hAnsi="標楷體" w:cs="Times New Roman"/>
          <w:szCs w:val="24"/>
        </w:rPr>
        <w:t>違反</w:t>
      </w:r>
      <w:r w:rsidRPr="00A77A5C">
        <w:rPr>
          <w:rFonts w:ascii="標楷體" w:eastAsia="標楷體" w:hAnsi="標楷體" w:cs="Times New Roman" w:hint="eastAsia"/>
          <w:szCs w:val="24"/>
        </w:rPr>
        <w:t>智慧</w:t>
      </w:r>
      <w:r w:rsidRPr="00A77A5C">
        <w:rPr>
          <w:rFonts w:ascii="標楷體" w:eastAsia="標楷體" w:hAnsi="標楷體" w:cs="Times New Roman"/>
          <w:szCs w:val="24"/>
        </w:rPr>
        <w:t>財產權及本校班級電腦管理辦法，經記警告後再犯者。</w:t>
      </w:r>
    </w:p>
    <w:p w:rsidR="00A77A5C" w:rsidRPr="00A77A5C" w:rsidRDefault="00A77A5C" w:rsidP="00A77A5C">
      <w:pPr>
        <w:widowControl/>
        <w:spacing w:line="400" w:lineRule="exact"/>
        <w:ind w:leftChars="450" w:left="2400" w:hangingChars="550" w:hanging="132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（十四）以言語、書面、網路或肢體動作等行為，造成他人身體或心理不適，情節重大者。</w:t>
      </w:r>
    </w:p>
    <w:p w:rsidR="00A77A5C" w:rsidRPr="00A77A5C" w:rsidRDefault="00A77A5C" w:rsidP="00A77A5C">
      <w:pPr>
        <w:widowControl/>
        <w:spacing w:line="400" w:lineRule="exact"/>
        <w:ind w:leftChars="450" w:left="156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（十五）揪眾或跟隨他人擅自處理學生糾紛，造成衝突事件，情節輕微者。</w:t>
      </w:r>
    </w:p>
    <w:p w:rsidR="00A77A5C" w:rsidRPr="00A77A5C" w:rsidRDefault="00A77A5C" w:rsidP="00A77A5C">
      <w:pPr>
        <w:widowControl/>
        <w:spacing w:line="400" w:lineRule="exact"/>
        <w:ind w:leftChars="600" w:left="192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（十六）</w:t>
      </w:r>
      <w:r w:rsidRPr="00A77A5C">
        <w:rPr>
          <w:rFonts w:ascii="標楷體" w:eastAsia="標楷體" w:hAnsi="標楷體" w:cs="Times New Roman"/>
          <w:szCs w:val="24"/>
        </w:rPr>
        <w:t>蓄意規避公共服務，並有意影響他人者。</w:t>
      </w:r>
    </w:p>
    <w:p w:rsidR="00A77A5C" w:rsidRPr="00A77A5C" w:rsidRDefault="00A77A5C" w:rsidP="00A77A5C">
      <w:pPr>
        <w:widowControl/>
        <w:spacing w:line="400" w:lineRule="exact"/>
        <w:ind w:leftChars="600" w:left="192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（十七）個人或團體不當行為，足以妨害公共安全者。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（十八）冒用、偽造或變造各式文書，情節輕微者。</w:t>
      </w:r>
    </w:p>
    <w:p w:rsidR="00A77A5C" w:rsidRPr="00A77A5C" w:rsidRDefault="00A77A5C" w:rsidP="00A77A5C">
      <w:pPr>
        <w:widowControl/>
        <w:spacing w:line="400" w:lineRule="exact"/>
        <w:ind w:leftChars="400" w:left="252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 (十九)與師長發生衝突，或對師長有侮辱、誹謗、態度傲慢之行為，情節輕微者。</w:t>
      </w:r>
    </w:p>
    <w:p w:rsidR="00A77A5C" w:rsidRPr="00A77A5C" w:rsidRDefault="00A77A5C" w:rsidP="00A77A5C">
      <w:pPr>
        <w:widowControl/>
        <w:spacing w:line="400" w:lineRule="exact"/>
        <w:ind w:leftChars="400" w:left="252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（二十）侵占、</w:t>
      </w:r>
      <w:r w:rsidRPr="00A77A5C">
        <w:rPr>
          <w:rFonts w:ascii="標楷體" w:eastAsia="標楷體" w:hAnsi="標楷體" w:cs="Times New Roman"/>
          <w:szCs w:val="24"/>
        </w:rPr>
        <w:t>竊盜</w:t>
      </w:r>
      <w:r w:rsidRPr="00A77A5C">
        <w:rPr>
          <w:rFonts w:ascii="標楷體" w:eastAsia="標楷體" w:hAnsi="標楷體" w:cs="Times New Roman" w:hint="eastAsia"/>
          <w:szCs w:val="24"/>
        </w:rPr>
        <w:t>、搶奪或毀損他人財物</w:t>
      </w:r>
      <w:r w:rsidRPr="00A77A5C">
        <w:rPr>
          <w:rFonts w:ascii="標楷體" w:eastAsia="標楷體" w:hAnsi="標楷體" w:cs="Times New Roman"/>
          <w:szCs w:val="24"/>
        </w:rPr>
        <w:t>，情節</w:t>
      </w:r>
      <w:r w:rsidRPr="00A77A5C">
        <w:rPr>
          <w:rFonts w:ascii="標楷體" w:eastAsia="標楷體" w:hAnsi="標楷體" w:cs="Times New Roman" w:hint="eastAsia"/>
          <w:szCs w:val="24"/>
        </w:rPr>
        <w:t>輕微</w:t>
      </w:r>
      <w:r w:rsidRPr="00A77A5C">
        <w:rPr>
          <w:rFonts w:ascii="標楷體" w:eastAsia="標楷體" w:hAnsi="標楷體" w:cs="Times New Roman"/>
          <w:szCs w:val="24"/>
        </w:rPr>
        <w:t>者</w:t>
      </w:r>
      <w:r w:rsidRPr="00A77A5C">
        <w:rPr>
          <w:rFonts w:ascii="標楷體" w:eastAsia="標楷體" w:hAnsi="標楷體" w:cs="Times New Roman" w:hint="eastAsia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00" w:left="2640" w:hangingChars="700" w:hanging="16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lastRenderedPageBreak/>
        <w:t xml:space="preserve">    （二十一）經本校性別平等教育委員會調查確認有性騷擾、性侵害或性霸凌行為，或經本校防制校園霸凌因應小組調查確認有校園霸凌行為，</w:t>
      </w:r>
      <w:r w:rsidRPr="00A77A5C">
        <w:rPr>
          <w:rFonts w:ascii="標楷體" w:eastAsia="標楷體" w:hAnsi="標楷體" w:cs="Times New Roman"/>
          <w:szCs w:val="24"/>
        </w:rPr>
        <w:t>情節</w:t>
      </w:r>
      <w:r w:rsidRPr="00A77A5C">
        <w:rPr>
          <w:rFonts w:ascii="標楷體" w:eastAsia="標楷體" w:hAnsi="標楷體" w:cs="Times New Roman" w:hint="eastAsia"/>
          <w:szCs w:val="24"/>
        </w:rPr>
        <w:t>輕微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252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（二十二）從事賭博或其他違反政府法令之行為，</w:t>
      </w:r>
      <w:r w:rsidRPr="00A77A5C">
        <w:rPr>
          <w:rFonts w:ascii="標楷體" w:eastAsia="標楷體" w:hAnsi="標楷體" w:cs="Times New Roman"/>
          <w:szCs w:val="24"/>
        </w:rPr>
        <w:t>情節</w:t>
      </w:r>
      <w:r w:rsidRPr="00A77A5C">
        <w:rPr>
          <w:rFonts w:ascii="標楷體" w:eastAsia="標楷體" w:hAnsi="標楷體" w:cs="Times New Roman" w:hint="eastAsia"/>
          <w:szCs w:val="24"/>
        </w:rPr>
        <w:t>輕微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600" w:left="264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（二十三）使用言語或文字，當面或藉由平面、網路或其他電子媒介損害他人名譽或恐嚇他人，勸導不聽，再犯者。</w:t>
      </w:r>
    </w:p>
    <w:p w:rsidR="00A77A5C" w:rsidRPr="00A77A5C" w:rsidRDefault="00A77A5C" w:rsidP="00A77A5C">
      <w:pPr>
        <w:widowControl/>
        <w:spacing w:line="400" w:lineRule="exact"/>
        <w:ind w:leftChars="400" w:left="216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三、大過：學生行為表現</w:t>
      </w:r>
      <w:r w:rsidRPr="00A77A5C">
        <w:rPr>
          <w:rFonts w:ascii="標楷體" w:eastAsia="標楷體" w:hAnsi="標楷體" w:cs="Times New Roman"/>
          <w:szCs w:val="24"/>
        </w:rPr>
        <w:t>合於合於下列情事，</w:t>
      </w:r>
      <w:r w:rsidRPr="00A77A5C">
        <w:rPr>
          <w:rFonts w:ascii="標楷體" w:eastAsia="標楷體" w:hAnsi="標楷體" w:cs="Times New Roman" w:hint="eastAsia"/>
          <w:szCs w:val="24"/>
        </w:rPr>
        <w:t>經教師認為有懲罰之必要者，得提出大過懲罰建議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500" w:left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（一）</w:t>
      </w:r>
      <w:r w:rsidRPr="00A77A5C">
        <w:rPr>
          <w:rFonts w:ascii="標楷體" w:eastAsia="標楷體" w:hAnsi="標楷體" w:cs="Times New Roman"/>
          <w:szCs w:val="24"/>
        </w:rPr>
        <w:t>參加幫派或不良組織者。</w:t>
      </w:r>
    </w:p>
    <w:p w:rsidR="00A77A5C" w:rsidRPr="00A77A5C" w:rsidRDefault="00A77A5C" w:rsidP="00A77A5C">
      <w:pPr>
        <w:widowControl/>
        <w:spacing w:line="400" w:lineRule="exact"/>
        <w:ind w:leftChars="500" w:left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（二）</w:t>
      </w:r>
      <w:r w:rsidRPr="00A77A5C">
        <w:rPr>
          <w:rFonts w:ascii="標楷體" w:eastAsia="標楷體" w:hAnsi="標楷體" w:cs="Times New Roman"/>
          <w:szCs w:val="24"/>
        </w:rPr>
        <w:t>毆打同學或集體鬥毆者。</w:t>
      </w:r>
    </w:p>
    <w:p w:rsidR="00A77A5C" w:rsidRPr="00A77A5C" w:rsidRDefault="00A77A5C" w:rsidP="00A77A5C">
      <w:pPr>
        <w:widowControl/>
        <w:spacing w:line="400" w:lineRule="exact"/>
        <w:ind w:leftChars="500" w:left="2126" w:hangingChars="386" w:hanging="926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（三）與師長發生衝突，或對師長有侮辱或誹謗之行為，情節重大者。</w:t>
      </w:r>
    </w:p>
    <w:p w:rsidR="00A77A5C" w:rsidRPr="00A77A5C" w:rsidRDefault="00A77A5C" w:rsidP="00A77A5C">
      <w:pPr>
        <w:widowControl/>
        <w:spacing w:line="400" w:lineRule="exact"/>
        <w:ind w:leftChars="500" w:left="2126" w:hangingChars="386" w:hanging="926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（四）違反考場規則，情節重大者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500" w:left="2126" w:hangingChars="386" w:hanging="926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（五）侵占、</w:t>
      </w:r>
      <w:r w:rsidRPr="00A77A5C">
        <w:rPr>
          <w:rFonts w:ascii="標楷體" w:eastAsia="標楷體" w:hAnsi="標楷體" w:cs="Times New Roman"/>
          <w:szCs w:val="24"/>
        </w:rPr>
        <w:t>竊盜</w:t>
      </w:r>
      <w:r w:rsidRPr="00A77A5C">
        <w:rPr>
          <w:rFonts w:ascii="標楷體" w:eastAsia="標楷體" w:hAnsi="標楷體" w:cs="Times New Roman" w:hint="eastAsia"/>
          <w:szCs w:val="24"/>
        </w:rPr>
        <w:t>、搶奪或毀損他人財物</w:t>
      </w:r>
      <w:r w:rsidRPr="00A77A5C">
        <w:rPr>
          <w:rFonts w:ascii="標楷體" w:eastAsia="標楷體" w:hAnsi="標楷體" w:cs="Times New Roman"/>
          <w:szCs w:val="24"/>
        </w:rPr>
        <w:t>，情節</w:t>
      </w:r>
      <w:r w:rsidRPr="00A77A5C">
        <w:rPr>
          <w:rFonts w:ascii="標楷體" w:eastAsia="標楷體" w:hAnsi="標楷體" w:cs="Times New Roman" w:hint="eastAsia"/>
          <w:szCs w:val="24"/>
        </w:rPr>
        <w:t>重大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50" w:left="2126" w:hangingChars="436" w:hanging="1046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（六）</w:t>
      </w:r>
      <w:r w:rsidRPr="00A77A5C">
        <w:rPr>
          <w:rFonts w:ascii="標楷體" w:eastAsia="標楷體" w:hAnsi="標楷體" w:cs="Times New Roman"/>
          <w:color w:val="000000"/>
          <w:szCs w:val="24"/>
        </w:rPr>
        <w:t>擾亂</w:t>
      </w:r>
      <w:r w:rsidRPr="00A77A5C">
        <w:rPr>
          <w:rFonts w:ascii="標楷體" w:eastAsia="標楷體" w:hAnsi="標楷體" w:cs="Times New Roman" w:hint="eastAsia"/>
          <w:color w:val="000000"/>
          <w:szCs w:val="24"/>
        </w:rPr>
        <w:t>校園安全</w:t>
      </w:r>
      <w:r w:rsidRPr="00A77A5C">
        <w:rPr>
          <w:rFonts w:ascii="標楷體" w:eastAsia="標楷體" w:hAnsi="標楷體" w:cs="Times New Roman"/>
          <w:color w:val="000000"/>
          <w:szCs w:val="24"/>
        </w:rPr>
        <w:t>秩序，</w:t>
      </w:r>
      <w:r w:rsidRPr="00A77A5C">
        <w:rPr>
          <w:rFonts w:ascii="標楷體" w:eastAsia="標楷體" w:hAnsi="標楷體" w:cs="Times New Roman" w:hint="eastAsia"/>
          <w:color w:val="000000"/>
          <w:szCs w:val="24"/>
        </w:rPr>
        <w:t>已危害他人受教權益，</w:t>
      </w:r>
      <w:r w:rsidRPr="00A77A5C">
        <w:rPr>
          <w:rFonts w:ascii="標楷體" w:eastAsia="標楷體" w:hAnsi="標楷體" w:cs="Times New Roman"/>
          <w:color w:val="000000"/>
          <w:szCs w:val="24"/>
        </w:rPr>
        <w:t>情節重大者。</w:t>
      </w:r>
    </w:p>
    <w:p w:rsidR="00A77A5C" w:rsidRPr="00A77A5C" w:rsidRDefault="00A77A5C" w:rsidP="00A77A5C">
      <w:pPr>
        <w:widowControl/>
        <w:spacing w:line="400" w:lineRule="exact"/>
        <w:ind w:leftChars="414" w:left="1985" w:hangingChars="413" w:hanging="991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（七）從事賭博或其他違反政府法令之行為，</w:t>
      </w:r>
      <w:r w:rsidRPr="00A77A5C">
        <w:rPr>
          <w:rFonts w:ascii="標楷體" w:eastAsia="標楷體" w:hAnsi="標楷體" w:cs="Times New Roman"/>
          <w:szCs w:val="24"/>
        </w:rPr>
        <w:t>情節</w:t>
      </w:r>
      <w:r w:rsidRPr="00A77A5C">
        <w:rPr>
          <w:rFonts w:ascii="標楷體" w:eastAsia="標楷體" w:hAnsi="標楷體" w:cs="Times New Roman" w:hint="eastAsia"/>
          <w:szCs w:val="24"/>
        </w:rPr>
        <w:t>重大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14" w:left="1985" w:hangingChars="413" w:hanging="991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（八）冒用、偽造或變造各式文書，情節重大者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14" w:left="1985" w:hangingChars="413" w:hanging="991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（九）</w:t>
      </w:r>
      <w:r w:rsidRPr="00A77A5C">
        <w:rPr>
          <w:rFonts w:ascii="標楷體" w:eastAsia="標楷體" w:hAnsi="標楷體" w:cs="Times New Roman"/>
          <w:szCs w:val="24"/>
        </w:rPr>
        <w:t>拾物不送招領，據為己有，其情節重大者。</w:t>
      </w:r>
    </w:p>
    <w:p w:rsidR="00A77A5C" w:rsidRPr="00A77A5C" w:rsidRDefault="00A77A5C" w:rsidP="00A77A5C">
      <w:pPr>
        <w:widowControl/>
        <w:spacing w:line="400" w:lineRule="exact"/>
        <w:ind w:leftChars="414" w:left="1985" w:hangingChars="413" w:hanging="991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（十）從事兒童及少年福利與權益保障法第43條與第47條所禁止之行為，履勸不改或情節重大者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414" w:left="1985" w:hangingChars="413" w:hanging="991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（十一</w:t>
      </w:r>
      <w:r w:rsidRPr="00A77A5C">
        <w:rPr>
          <w:rFonts w:ascii="標楷體" w:eastAsia="標楷體" w:hAnsi="標楷體" w:cs="Times New Roman"/>
          <w:szCs w:val="24"/>
        </w:rPr>
        <w:t>）校外有違反一般社會秩序規範，情節重大者。</w:t>
      </w:r>
    </w:p>
    <w:p w:rsidR="00A77A5C" w:rsidRPr="00A77A5C" w:rsidRDefault="00A77A5C" w:rsidP="00A77A5C">
      <w:pPr>
        <w:widowControl/>
        <w:spacing w:line="400" w:lineRule="exact"/>
        <w:ind w:leftChars="414" w:left="1985" w:hangingChars="413" w:hanging="991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(十二</w:t>
      </w:r>
      <w:r w:rsidRPr="00A77A5C">
        <w:rPr>
          <w:rFonts w:ascii="標楷體" w:eastAsia="標楷體" w:hAnsi="標楷體" w:cs="Times New Roman"/>
          <w:szCs w:val="24"/>
        </w:rPr>
        <w:t>）</w:t>
      </w:r>
      <w:r w:rsidRPr="00A77A5C">
        <w:rPr>
          <w:rFonts w:ascii="標楷體" w:eastAsia="標楷體" w:hAnsi="標楷體" w:cs="Times New Roman" w:hint="eastAsia"/>
          <w:szCs w:val="24"/>
        </w:rPr>
        <w:t>攜帶經學校公告禁止之違禁物品，足以妨害公共安全或情節重大者。</w:t>
      </w:r>
    </w:p>
    <w:p w:rsidR="00A77A5C" w:rsidRPr="00A77A5C" w:rsidRDefault="00A77A5C" w:rsidP="00A77A5C">
      <w:pPr>
        <w:widowControl/>
        <w:spacing w:line="400" w:lineRule="exact"/>
        <w:ind w:leftChars="500" w:left="2520" w:hangingChars="550" w:hanging="132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（十三）蓄</w:t>
      </w:r>
      <w:r w:rsidRPr="00A77A5C">
        <w:rPr>
          <w:rFonts w:ascii="標楷體" w:eastAsia="標楷體" w:hAnsi="標楷體" w:cs="Times New Roman"/>
          <w:szCs w:val="24"/>
        </w:rPr>
        <w:t>意毀損學校</w:t>
      </w:r>
      <w:r w:rsidRPr="00A77A5C">
        <w:rPr>
          <w:rFonts w:ascii="標楷體" w:eastAsia="標楷體" w:hAnsi="標楷體" w:cs="Times New Roman" w:hint="eastAsia"/>
          <w:szCs w:val="24"/>
        </w:rPr>
        <w:t>公有設備或公共設施</w:t>
      </w:r>
      <w:r w:rsidRPr="00A77A5C">
        <w:rPr>
          <w:rFonts w:ascii="標楷體" w:eastAsia="標楷體" w:hAnsi="標楷體" w:cs="Times New Roman"/>
          <w:szCs w:val="24"/>
        </w:rPr>
        <w:t>，情節重大者。</w:t>
      </w:r>
    </w:p>
    <w:p w:rsidR="00A77A5C" w:rsidRPr="00A77A5C" w:rsidRDefault="00A77A5C" w:rsidP="00A77A5C">
      <w:pPr>
        <w:widowControl/>
        <w:tabs>
          <w:tab w:val="left" w:pos="1694"/>
        </w:tabs>
        <w:spacing w:line="400" w:lineRule="exact"/>
        <w:ind w:leftChars="500" w:left="24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（十四）</w:t>
      </w:r>
      <w:r w:rsidRPr="00A77A5C">
        <w:rPr>
          <w:rFonts w:ascii="標楷體" w:eastAsia="標楷體" w:hAnsi="標楷體" w:cs="Times New Roman"/>
          <w:szCs w:val="24"/>
        </w:rPr>
        <w:t>違反</w:t>
      </w:r>
      <w:r w:rsidRPr="00A77A5C">
        <w:rPr>
          <w:rFonts w:ascii="標楷體" w:eastAsia="標楷體" w:hAnsi="標楷體" w:cs="Times New Roman" w:hint="eastAsia"/>
          <w:szCs w:val="24"/>
        </w:rPr>
        <w:t>智慧</w:t>
      </w:r>
      <w:r w:rsidRPr="00A77A5C">
        <w:rPr>
          <w:rFonts w:ascii="標楷體" w:eastAsia="標楷體" w:hAnsi="標楷體" w:cs="Times New Roman"/>
          <w:szCs w:val="24"/>
        </w:rPr>
        <w:t>財產權及本校班級電腦管理辦法，其情節重大者。（其違法行為</w:t>
      </w:r>
      <w:r w:rsidRPr="00A77A5C">
        <w:rPr>
          <w:rFonts w:ascii="標楷體" w:eastAsia="標楷體" w:hAnsi="標楷體" w:cs="Times New Roman" w:hint="eastAsia"/>
          <w:szCs w:val="24"/>
        </w:rPr>
        <w:t>自行負法</w:t>
      </w:r>
      <w:r w:rsidRPr="00A77A5C">
        <w:rPr>
          <w:rFonts w:ascii="標楷體" w:eastAsia="標楷體" w:hAnsi="標楷體" w:cs="Times New Roman"/>
          <w:szCs w:val="24"/>
        </w:rPr>
        <w:t>律責任）</w:t>
      </w:r>
    </w:p>
    <w:p w:rsidR="00A77A5C" w:rsidRPr="00A77A5C" w:rsidRDefault="00A77A5C" w:rsidP="00A77A5C">
      <w:pPr>
        <w:widowControl/>
        <w:spacing w:line="400" w:lineRule="exact"/>
        <w:ind w:leftChars="450" w:left="264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（十五）揪眾或跟隨他人擅自處理學生糾紛，造成衝突事件，情節重大者。</w:t>
      </w:r>
    </w:p>
    <w:p w:rsidR="00A77A5C" w:rsidRPr="00A77A5C" w:rsidRDefault="00A77A5C" w:rsidP="00A77A5C">
      <w:pPr>
        <w:widowControl/>
        <w:spacing w:line="400" w:lineRule="exact"/>
        <w:ind w:leftChars="450" w:left="2640" w:hangingChars="650" w:hanging="15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（十六）個人或團體不當行為，妨害公共安全，情節重大者。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（十七）有威脅、恐嚇、勒索行為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    （十八）虛構、扭曲暨掩飾事實，意圖規避責任，致生事端</w:t>
      </w:r>
      <w:r w:rsidRPr="00A77A5C">
        <w:rPr>
          <w:rFonts w:ascii="標楷體" w:eastAsia="標楷體" w:hAnsi="標楷體" w:cs="Times New Roman"/>
          <w:szCs w:val="24"/>
        </w:rPr>
        <w:t>，情節</w:t>
      </w:r>
      <w:r w:rsidRPr="00A77A5C">
        <w:rPr>
          <w:rFonts w:ascii="標楷體" w:eastAsia="標楷體" w:hAnsi="標楷體" w:cs="Times New Roman" w:hint="eastAsia"/>
          <w:szCs w:val="24"/>
        </w:rPr>
        <w:t>重大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2400" w:hangingChars="600" w:hanging="144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lastRenderedPageBreak/>
        <w:t xml:space="preserve">    （十九）經本校性別平等教育委員會調查確認有性騷擾、性侵害或性霸凌行為，或經本校防制校園霸凌因應小組調查確認有校園霸凌行為，</w:t>
      </w:r>
      <w:r w:rsidRPr="00A77A5C">
        <w:rPr>
          <w:rFonts w:ascii="標楷體" w:eastAsia="標楷體" w:hAnsi="標楷體" w:cs="Times New Roman"/>
          <w:szCs w:val="24"/>
        </w:rPr>
        <w:t>情節</w:t>
      </w:r>
      <w:r w:rsidRPr="00A77A5C">
        <w:rPr>
          <w:rFonts w:ascii="標楷體" w:eastAsia="標楷體" w:hAnsi="標楷體" w:cs="Times New Roman" w:hint="eastAsia"/>
          <w:szCs w:val="24"/>
        </w:rPr>
        <w:t>重大</w:t>
      </w:r>
      <w:r w:rsidRPr="00A77A5C">
        <w:rPr>
          <w:rFonts w:ascii="標楷體" w:eastAsia="標楷體" w:hAnsi="標楷體" w:cs="Times New Roman"/>
          <w:szCs w:val="24"/>
        </w:rPr>
        <w:t>者。</w:t>
      </w:r>
    </w:p>
    <w:p w:rsidR="00A77A5C" w:rsidRPr="00A77A5C" w:rsidRDefault="00A77A5C" w:rsidP="00A77A5C">
      <w:pPr>
        <w:widowControl/>
        <w:spacing w:line="400" w:lineRule="exact"/>
        <w:ind w:leftChars="400" w:left="144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四、留校察看：學生行為表現</w:t>
      </w:r>
      <w:r w:rsidRPr="00A77A5C">
        <w:rPr>
          <w:rFonts w:ascii="標楷體" w:eastAsia="標楷體" w:hAnsi="標楷體" w:cs="Times New Roman"/>
          <w:szCs w:val="24"/>
        </w:rPr>
        <w:t>合於下列規定情事之一者</w:t>
      </w:r>
      <w:r w:rsidRPr="00A77A5C">
        <w:rPr>
          <w:rFonts w:ascii="標楷體" w:eastAsia="標楷體" w:hAnsi="標楷體" w:cs="Times New Roman" w:hint="eastAsia"/>
          <w:szCs w:val="24"/>
        </w:rPr>
        <w:t>，得由學務處提出留校察看懲罰建議，提請學生獎懲委員</w:t>
      </w:r>
      <w:r w:rsidRPr="00A77A5C">
        <w:rPr>
          <w:rFonts w:ascii="標楷體" w:eastAsia="標楷體" w:hAnsi="標楷體" w:cs="Times New Roman"/>
          <w:szCs w:val="24"/>
        </w:rPr>
        <w:t>會</w:t>
      </w:r>
      <w:r w:rsidRPr="00A77A5C">
        <w:rPr>
          <w:rFonts w:ascii="標楷體" w:eastAsia="標楷體" w:hAnsi="標楷體" w:cs="Times New Roman" w:hint="eastAsia"/>
          <w:szCs w:val="24"/>
        </w:rPr>
        <w:t>審查，經獎懲會</w:t>
      </w:r>
      <w:r w:rsidRPr="00A77A5C">
        <w:rPr>
          <w:rFonts w:ascii="標楷體" w:eastAsia="標楷體" w:hAnsi="標楷體" w:cs="Times New Roman"/>
          <w:szCs w:val="24"/>
        </w:rPr>
        <w:t>決議</w:t>
      </w:r>
      <w:r w:rsidRPr="00A77A5C">
        <w:rPr>
          <w:rFonts w:ascii="標楷體" w:eastAsia="標楷體" w:hAnsi="標楷體" w:cs="Times New Roman" w:hint="eastAsia"/>
          <w:szCs w:val="24"/>
        </w:rPr>
        <w:t>並</w:t>
      </w:r>
      <w:r w:rsidRPr="00A77A5C">
        <w:rPr>
          <w:rFonts w:ascii="標楷體" w:eastAsia="標楷體" w:hAnsi="標楷體" w:cs="Times New Roman"/>
          <w:szCs w:val="24"/>
        </w:rPr>
        <w:t>報請校長核定</w:t>
      </w:r>
      <w:r w:rsidRPr="00A77A5C">
        <w:rPr>
          <w:rFonts w:ascii="標楷體" w:eastAsia="標楷體" w:hAnsi="標楷體" w:cs="Times New Roman" w:hint="eastAsia"/>
          <w:szCs w:val="24"/>
        </w:rPr>
        <w:t>後實施留校察看。</w:t>
      </w:r>
    </w:p>
    <w:p w:rsidR="00A77A5C" w:rsidRPr="00A77A5C" w:rsidRDefault="00A77A5C" w:rsidP="00A77A5C">
      <w:pPr>
        <w:widowControl/>
        <w:spacing w:line="400" w:lineRule="exact"/>
        <w:ind w:leftChars="500" w:left="2160" w:hangingChars="400" w:hanging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</w:t>
      </w:r>
      <w:r w:rsidRPr="00A77A5C">
        <w:rPr>
          <w:rFonts w:ascii="標楷體" w:eastAsia="標楷體" w:hAnsi="標楷體" w:cs="Times New Roman" w:hint="eastAsia"/>
          <w:szCs w:val="24"/>
        </w:rPr>
        <w:t>（一）在校期間有集體鬥毆或毆打、威脅、恐嚇、勒索他人之行為，經大過懲罰後仍再犯者</w:t>
      </w:r>
      <w:r w:rsidRPr="00A77A5C">
        <w:rPr>
          <w:rFonts w:ascii="標楷體" w:eastAsia="標楷體" w:hAnsi="標楷體" w:cs="Times New Roman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Chars="500" w:left="2762" w:hangingChars="651" w:hanging="1562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</w:t>
      </w:r>
      <w:r w:rsidRPr="00A77A5C">
        <w:rPr>
          <w:rFonts w:ascii="標楷體" w:eastAsia="標楷體" w:hAnsi="標楷體" w:cs="Times New Roman" w:hint="eastAsia"/>
          <w:szCs w:val="24"/>
        </w:rPr>
        <w:t>（二）</w:t>
      </w:r>
      <w:r w:rsidRPr="00A77A5C">
        <w:rPr>
          <w:rFonts w:ascii="標楷體" w:eastAsia="標楷體" w:hAnsi="標楷體" w:cs="Times New Roman"/>
          <w:szCs w:val="24"/>
        </w:rPr>
        <w:t>在校外滋事經治安機關移送法辦者，或經法院提起訴訟負有刑責者。</w:t>
      </w:r>
    </w:p>
    <w:p w:rsidR="00A77A5C" w:rsidRPr="00A77A5C" w:rsidRDefault="00A77A5C" w:rsidP="00A77A5C">
      <w:pPr>
        <w:widowControl/>
        <w:spacing w:line="400" w:lineRule="exact"/>
        <w:ind w:leftChars="500" w:left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細明體" w:hint="eastAsia"/>
          <w:szCs w:val="24"/>
        </w:rPr>
        <w:t xml:space="preserve">  </w:t>
      </w:r>
      <w:r w:rsidRPr="00A77A5C">
        <w:rPr>
          <w:rFonts w:ascii="標楷體" w:eastAsia="標楷體" w:hAnsi="標楷體" w:cs="Times New Roman" w:hint="eastAsia"/>
          <w:szCs w:val="24"/>
        </w:rPr>
        <w:t>（三）</w:t>
      </w:r>
      <w:r w:rsidRPr="00A77A5C">
        <w:rPr>
          <w:rFonts w:ascii="標楷體" w:eastAsia="標楷體" w:hAnsi="標楷體" w:cs="Times New Roman"/>
          <w:szCs w:val="24"/>
        </w:rPr>
        <w:t>學年期間，功過相抵後，滿三大過。</w:t>
      </w:r>
    </w:p>
    <w:p w:rsidR="00A77A5C" w:rsidRPr="00A77A5C" w:rsidRDefault="00A77A5C" w:rsidP="00A77A5C">
      <w:pPr>
        <w:widowControl/>
        <w:spacing w:line="400" w:lineRule="exact"/>
        <w:ind w:leftChars="400" w:left="1440" w:hangingChars="200" w:hanging="480"/>
        <w:jc w:val="both"/>
        <w:rPr>
          <w:rFonts w:ascii="標楷體" w:eastAsia="標楷體" w:hAnsi="標楷體" w:cs="Arial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五、</w:t>
      </w:r>
      <w:r w:rsidRPr="00A77A5C">
        <w:rPr>
          <w:rFonts w:ascii="標楷體" w:eastAsia="標楷體" w:hAnsi="標楷體" w:cs="Arial"/>
          <w:szCs w:val="24"/>
        </w:rPr>
        <w:t>學務處認為學生違規情節重大</w:t>
      </w:r>
      <w:r w:rsidRPr="00A77A5C">
        <w:rPr>
          <w:rFonts w:ascii="標楷體" w:eastAsia="標楷體" w:hAnsi="標楷體" w:cs="Arial" w:hint="eastAsia"/>
          <w:szCs w:val="24"/>
        </w:rPr>
        <w:t>，得對學生採取</w:t>
      </w:r>
      <w:r w:rsidRPr="00A77A5C">
        <w:rPr>
          <w:rFonts w:ascii="標楷體" w:eastAsia="標楷體" w:hAnsi="標楷體" w:cs="Times New Roman" w:hint="eastAsia"/>
          <w:szCs w:val="24"/>
        </w:rPr>
        <w:t>監護權人帶回管教</w:t>
      </w:r>
      <w:r w:rsidRPr="00A77A5C">
        <w:rPr>
          <w:rFonts w:ascii="標楷體" w:eastAsia="標楷體" w:hAnsi="標楷體" w:cs="Times New Roman" w:hint="eastAsia"/>
          <w:kern w:val="0"/>
          <w:szCs w:val="24"/>
        </w:rPr>
        <w:t>、規劃參加</w:t>
      </w:r>
      <w:r w:rsidRPr="00A77A5C">
        <w:rPr>
          <w:rFonts w:ascii="標楷體" w:eastAsia="標楷體" w:hAnsi="標楷體" w:cs="Times New Roman" w:hint="eastAsia"/>
          <w:bCs/>
          <w:szCs w:val="24"/>
        </w:rPr>
        <w:t>高關懷課程、送請</w:t>
      </w:r>
      <w:r w:rsidRPr="00A77A5C">
        <w:rPr>
          <w:rFonts w:ascii="標楷體" w:eastAsia="標楷體" w:hAnsi="標楷體" w:cs="Arial"/>
          <w:szCs w:val="24"/>
        </w:rPr>
        <w:t>少年輔導</w:t>
      </w:r>
      <w:r w:rsidRPr="00A77A5C">
        <w:rPr>
          <w:rFonts w:ascii="標楷體" w:eastAsia="標楷體" w:hAnsi="標楷體" w:cs="Arial" w:hint="eastAsia"/>
          <w:szCs w:val="24"/>
        </w:rPr>
        <w:t>單位</w:t>
      </w:r>
      <w:r w:rsidRPr="00A77A5C">
        <w:rPr>
          <w:rFonts w:ascii="標楷體" w:eastAsia="標楷體" w:hAnsi="標楷體" w:cs="Arial"/>
          <w:szCs w:val="24"/>
        </w:rPr>
        <w:t>輔導</w:t>
      </w:r>
      <w:r w:rsidRPr="00A77A5C">
        <w:rPr>
          <w:rFonts w:ascii="標楷體" w:eastAsia="標楷體" w:hAnsi="標楷體" w:cs="Arial" w:hint="eastAsia"/>
          <w:szCs w:val="24"/>
        </w:rPr>
        <w:t>，</w:t>
      </w:r>
      <w:r w:rsidRPr="00A77A5C">
        <w:rPr>
          <w:rFonts w:ascii="標楷體" w:eastAsia="標楷體" w:hAnsi="標楷體" w:cs="Arial"/>
          <w:szCs w:val="24"/>
        </w:rPr>
        <w:t>或移送</w:t>
      </w:r>
      <w:r w:rsidRPr="00A77A5C">
        <w:rPr>
          <w:rFonts w:ascii="標楷體" w:eastAsia="標楷體" w:hAnsi="標楷體" w:cs="Arial" w:hint="eastAsia"/>
          <w:szCs w:val="24"/>
        </w:rPr>
        <w:t>警察或司法機關</w:t>
      </w:r>
      <w:r w:rsidRPr="00A77A5C">
        <w:rPr>
          <w:rFonts w:ascii="標楷體" w:eastAsia="標楷體" w:hAnsi="標楷體" w:cs="Arial"/>
          <w:szCs w:val="24"/>
        </w:rPr>
        <w:t>處</w:t>
      </w:r>
      <w:r w:rsidRPr="00A77A5C">
        <w:rPr>
          <w:rFonts w:ascii="標楷體" w:eastAsia="標楷體" w:hAnsi="標楷體" w:cs="Arial" w:hint="eastAsia"/>
          <w:szCs w:val="24"/>
        </w:rPr>
        <w:t>置等特別懲罰，實施前應先提請獎懲會審查決議通過，並報請校長核定後始可為之。</w:t>
      </w:r>
    </w:p>
    <w:p w:rsidR="00A77A5C" w:rsidRPr="00A77A5C" w:rsidRDefault="00A77A5C" w:rsidP="00A77A5C">
      <w:pPr>
        <w:widowControl/>
        <w:spacing w:line="400" w:lineRule="exact"/>
        <w:ind w:left="960" w:hangingChars="400" w:hanging="96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第十條  經本校性別平等教育委員會審查之學生個案，其委員會議決議書經校長核定後，若有懲罰建議者，由生輔組依決議書辦理懲罰作業，勿需再送獎懲會審查。</w:t>
      </w: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第十一條  涉及藥物濫用之學生個案，其春暉小組會議之決議經校長核定後，若有懲罰建議者，由生輔組依決議書辦理懲罰作業，勿需再送獎懲會審查。</w:t>
      </w: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第十二條  涉及校園霸凌之學生個案，其防制校園霸凌因應小組會議之決議經校長核定後，若有懲罰建議者，由生輔組依決議書辦理懲罰作業，勿需再送獎懲會審查。</w:t>
      </w: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第十三條  本校為保障學生權益，設置學生獎懲委員會，其組織及運作辦法依據「高級中等學校學生獎懲委員會組織及運作辦法」辦理。</w:t>
      </w:r>
    </w:p>
    <w:p w:rsidR="00A77A5C" w:rsidRPr="00A77A5C" w:rsidRDefault="00A77A5C" w:rsidP="00A77A5C">
      <w:pPr>
        <w:widowControl/>
        <w:spacing w:line="400" w:lineRule="exact"/>
        <w:ind w:left="1201" w:hangingChars="500" w:hanging="1201"/>
        <w:jc w:val="both"/>
        <w:rPr>
          <w:rFonts w:ascii="標楷體" w:eastAsia="標楷體" w:hAnsi="標楷體" w:cs="Times New Roman" w:hint="eastAsia"/>
          <w:b/>
          <w:szCs w:val="24"/>
        </w:rPr>
      </w:pPr>
    </w:p>
    <w:p w:rsidR="00A77A5C" w:rsidRPr="00A77A5C" w:rsidRDefault="00A77A5C" w:rsidP="00A77A5C">
      <w:pPr>
        <w:widowControl/>
        <w:spacing w:line="400" w:lineRule="exact"/>
        <w:ind w:left="1201" w:hangingChars="500" w:hanging="1201"/>
        <w:jc w:val="both"/>
        <w:rPr>
          <w:rFonts w:ascii="標楷體" w:eastAsia="標楷體" w:hAnsi="標楷體" w:cs="Times New Roman" w:hint="eastAsia"/>
          <w:b/>
          <w:szCs w:val="24"/>
        </w:rPr>
      </w:pPr>
      <w:r w:rsidRPr="00A77A5C">
        <w:rPr>
          <w:rFonts w:ascii="標楷體" w:eastAsia="標楷體" w:hAnsi="標楷體" w:cs="Times New Roman" w:hint="eastAsia"/>
          <w:b/>
          <w:szCs w:val="24"/>
        </w:rPr>
        <w:t>第三章 獎懲處理程序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kern w:val="0"/>
          <w:szCs w:val="24"/>
        </w:rPr>
        <w:t>第十四條  學生之獎懲處理程序，依下列規定處理：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322" w:left="1133" w:hangingChars="150" w:hanging="360"/>
        <w:jc w:val="both"/>
        <w:rPr>
          <w:rFonts w:ascii="標楷體" w:eastAsia="標楷體" w:hAnsi="標楷體" w:cs="..."/>
          <w:kern w:val="0"/>
          <w:szCs w:val="24"/>
        </w:rPr>
      </w:pPr>
      <w:r w:rsidRPr="00A77A5C">
        <w:rPr>
          <w:rFonts w:ascii="標楷體" w:eastAsia="標楷體" w:hAnsi="標楷體" w:cs="..." w:hint="eastAsia"/>
          <w:kern w:val="0"/>
          <w:szCs w:val="24"/>
        </w:rPr>
        <w:t>一、嘉獎及小功之獎勵，由有關教職員工提供參考資料，填具獎懲建議單並會導師，經學務處主任核定後公布。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322" w:left="1253" w:hangingChars="200" w:hanging="480"/>
        <w:jc w:val="both"/>
        <w:rPr>
          <w:rFonts w:ascii="標楷體" w:eastAsia="標楷體" w:hAnsi="標楷體" w:cs="..."/>
          <w:kern w:val="0"/>
          <w:szCs w:val="24"/>
        </w:rPr>
      </w:pPr>
      <w:r w:rsidRPr="00A77A5C">
        <w:rPr>
          <w:rFonts w:ascii="標楷體" w:eastAsia="標楷體" w:hAnsi="標楷體" w:cs="..." w:hint="eastAsia"/>
          <w:kern w:val="0"/>
          <w:szCs w:val="24"/>
        </w:rPr>
        <w:t>二、大功之獎勵依前述流程辦理完成後，需經學生獎懲委員會審議通過，經校長核定後公布。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322" w:left="1133" w:hangingChars="150" w:hanging="360"/>
        <w:jc w:val="both"/>
        <w:rPr>
          <w:rFonts w:ascii="標楷體" w:eastAsia="標楷體" w:hAnsi="標楷體" w:cs="..."/>
          <w:kern w:val="0"/>
          <w:szCs w:val="24"/>
        </w:rPr>
      </w:pPr>
      <w:r w:rsidRPr="00A77A5C">
        <w:rPr>
          <w:rFonts w:ascii="標楷體" w:eastAsia="標楷體" w:hAnsi="標楷體" w:cs="..." w:hint="eastAsia"/>
          <w:kern w:val="0"/>
          <w:szCs w:val="24"/>
        </w:rPr>
        <w:lastRenderedPageBreak/>
        <w:t>三、警告及小過之懲處，由有關教職員工提供參考資料，填具獎懲建議單並會導師，小過以上懲罰需再加會輔導教師，經學務處主任核定後公布。但會簽過程中相關人員如對懲處建議有異議時，得先提請學生獎懲委員會審議。</w:t>
      </w:r>
    </w:p>
    <w:p w:rsidR="00A77A5C" w:rsidRPr="00A77A5C" w:rsidRDefault="00A77A5C" w:rsidP="00A77A5C">
      <w:pPr>
        <w:widowControl/>
        <w:autoSpaceDE w:val="0"/>
        <w:autoSpaceDN w:val="0"/>
        <w:adjustRightInd w:val="0"/>
        <w:spacing w:line="400" w:lineRule="exact"/>
        <w:ind w:leftChars="322" w:left="1253" w:hangingChars="200" w:hanging="480"/>
        <w:jc w:val="both"/>
        <w:rPr>
          <w:rFonts w:ascii="標楷體" w:eastAsia="標楷體" w:hAnsi="標楷體" w:cs="..."/>
          <w:kern w:val="0"/>
          <w:szCs w:val="24"/>
        </w:rPr>
      </w:pPr>
      <w:r w:rsidRPr="00A77A5C">
        <w:rPr>
          <w:rFonts w:ascii="標楷體" w:eastAsia="標楷體" w:hAnsi="標楷體" w:cs="..." w:hint="eastAsia"/>
          <w:kern w:val="0"/>
          <w:szCs w:val="24"/>
        </w:rPr>
        <w:t>四、大過以上或有爭議之獎懲事項，應提學生獎懲委員會審議通過，並經校長核定後公布。</w:t>
      </w:r>
    </w:p>
    <w:p w:rsidR="00A77A5C" w:rsidRPr="00A77A5C" w:rsidRDefault="00A77A5C" w:rsidP="00A77A5C">
      <w:pPr>
        <w:widowControl/>
        <w:spacing w:line="400" w:lineRule="exact"/>
        <w:ind w:leftChars="322" w:left="1253" w:hangingChars="200" w:hanging="480"/>
        <w:jc w:val="both"/>
        <w:rPr>
          <w:rFonts w:ascii="標楷體" w:eastAsia="標楷體" w:hAnsi="標楷體" w:cs="..." w:hint="eastAsia"/>
          <w:kern w:val="0"/>
          <w:szCs w:val="24"/>
        </w:rPr>
      </w:pPr>
      <w:r w:rsidRPr="00A77A5C">
        <w:rPr>
          <w:rFonts w:ascii="標楷體" w:eastAsia="標楷體" w:hAnsi="標楷體" w:cs="..." w:hint="eastAsia"/>
          <w:kern w:val="0"/>
          <w:szCs w:val="24"/>
        </w:rPr>
        <w:t>五、懲處之決定，應以書面(獎懲通知書)記載懲處事實、理由及依據，並附記救濟方法、期間及受理機關等事項後，通知學生、導師、家長或監護人。</w:t>
      </w:r>
    </w:p>
    <w:p w:rsidR="00A77A5C" w:rsidRPr="00A77A5C" w:rsidRDefault="00A77A5C" w:rsidP="00A77A5C">
      <w:pPr>
        <w:widowControl/>
        <w:spacing w:line="400" w:lineRule="exact"/>
        <w:ind w:leftChars="500" w:left="1680" w:hangingChars="200" w:hanging="480"/>
        <w:jc w:val="both"/>
        <w:rPr>
          <w:rFonts w:ascii="標楷體" w:eastAsia="標楷體" w:hAnsi="標楷體" w:cs="..." w:hint="eastAsia"/>
          <w:kern w:val="0"/>
          <w:szCs w:val="24"/>
        </w:rPr>
      </w:pP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kern w:val="0"/>
          <w:szCs w:val="24"/>
        </w:rPr>
        <w:t xml:space="preserve">第十五條  </w:t>
      </w:r>
      <w:r w:rsidRPr="00A77A5C">
        <w:rPr>
          <w:rFonts w:ascii="標楷體" w:eastAsia="標楷體" w:hAnsi="標楷體" w:cs="Times New Roman"/>
          <w:kern w:val="0"/>
          <w:szCs w:val="24"/>
        </w:rPr>
        <w:t>獎懲紀錄</w:t>
      </w:r>
      <w:r w:rsidRPr="00A77A5C">
        <w:rPr>
          <w:rFonts w:ascii="標楷體" w:eastAsia="標楷體" w:hAnsi="標楷體" w:cs="Times New Roman" w:hint="eastAsia"/>
          <w:kern w:val="0"/>
          <w:szCs w:val="24"/>
        </w:rPr>
        <w:t>為學生在校期間德行評量之依據，自入學開始持續累計核算至修業期滿離校為止，不因休學或重讀而中止或重新記錄。其他學校學生轉入本校後</w:t>
      </w:r>
      <w:r w:rsidRPr="00A77A5C">
        <w:rPr>
          <w:rFonts w:ascii="標楷體" w:eastAsia="標楷體" w:hAnsi="標楷體" w:cs="Times New Roman"/>
          <w:kern w:val="0"/>
          <w:szCs w:val="24"/>
        </w:rPr>
        <w:t>獎懲</w:t>
      </w:r>
      <w:r w:rsidRPr="00A77A5C">
        <w:rPr>
          <w:rFonts w:ascii="標楷體" w:eastAsia="標楷體" w:hAnsi="標楷體" w:cs="Times New Roman" w:hint="eastAsia"/>
          <w:kern w:val="0"/>
          <w:szCs w:val="24"/>
        </w:rPr>
        <w:t>紀錄重新計算</w:t>
      </w:r>
      <w:r w:rsidRPr="00A77A5C">
        <w:rPr>
          <w:rFonts w:ascii="標楷體" w:eastAsia="標楷體" w:hAnsi="標楷體" w:cs="Times New Roman"/>
          <w:kern w:val="0"/>
          <w:szCs w:val="24"/>
        </w:rPr>
        <w:t>。</w:t>
      </w: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kern w:val="0"/>
          <w:szCs w:val="24"/>
        </w:rPr>
      </w:pPr>
      <w:r w:rsidRPr="00A77A5C">
        <w:rPr>
          <w:rFonts w:ascii="標楷體" w:eastAsia="標楷體" w:hAnsi="標楷體" w:cs="Times New Roman" w:hint="eastAsia"/>
          <w:kern w:val="0"/>
          <w:szCs w:val="24"/>
        </w:rPr>
        <w:t>第十六條  為鼓勵學生改過遷善，學生受懲處處分後，得依本校改過遷善服務學習規定辦理銷過。學生完成銷過程序後，學校應註銷學生懲處紀錄。</w:t>
      </w:r>
    </w:p>
    <w:p w:rsidR="00A77A5C" w:rsidRPr="00A77A5C" w:rsidRDefault="00A77A5C" w:rsidP="00A77A5C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b/>
          <w:szCs w:val="24"/>
        </w:rPr>
      </w:pPr>
      <w:r w:rsidRPr="00A77A5C">
        <w:rPr>
          <w:rFonts w:ascii="標楷體" w:eastAsia="標楷體" w:hAnsi="標楷體" w:cs="Times New Roman" w:hint="eastAsia"/>
          <w:b/>
          <w:kern w:val="0"/>
          <w:szCs w:val="24"/>
        </w:rPr>
        <w:t>第四章  紛爭處理及救濟</w:t>
      </w: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第十七條  </w:t>
      </w:r>
      <w:r w:rsidRPr="00A77A5C">
        <w:rPr>
          <w:rFonts w:ascii="標楷體" w:eastAsia="標楷體" w:hAnsi="標楷體" w:cs="Times New Roman"/>
          <w:szCs w:val="24"/>
        </w:rPr>
        <w:t>本校學生認為學校對其所為之懲</w:t>
      </w:r>
      <w:r w:rsidRPr="00A77A5C">
        <w:rPr>
          <w:rFonts w:ascii="標楷體" w:eastAsia="標楷體" w:hAnsi="標楷體" w:cs="Times New Roman" w:hint="eastAsia"/>
          <w:szCs w:val="24"/>
        </w:rPr>
        <w:t>罰</w:t>
      </w:r>
      <w:r w:rsidRPr="00A77A5C">
        <w:rPr>
          <w:rFonts w:ascii="標楷體" w:eastAsia="標楷體" w:hAnsi="標楷體" w:cs="Times New Roman"/>
          <w:szCs w:val="24"/>
        </w:rPr>
        <w:t>違法或顯然不當，致損及個人之權益，經正常行政程序處理仍無法解決者，得</w:t>
      </w:r>
      <w:r w:rsidRPr="00A77A5C">
        <w:rPr>
          <w:rFonts w:ascii="標楷體" w:eastAsia="標楷體" w:hAnsi="標楷體" w:cs="Times New Roman" w:hint="eastAsia"/>
          <w:szCs w:val="24"/>
        </w:rPr>
        <w:t>於接獲懲罰通知日起二十日內，</w:t>
      </w:r>
      <w:r w:rsidRPr="00A77A5C">
        <w:rPr>
          <w:rFonts w:ascii="標楷體" w:eastAsia="標楷體" w:hAnsi="標楷體" w:cs="Times New Roman"/>
          <w:szCs w:val="24"/>
        </w:rPr>
        <w:t>依本校學生申訴案件處理程序</w:t>
      </w:r>
      <w:r w:rsidRPr="00A77A5C">
        <w:rPr>
          <w:rFonts w:ascii="標楷體" w:eastAsia="標楷體" w:hAnsi="標楷體" w:cs="Times New Roman" w:hint="eastAsia"/>
          <w:szCs w:val="24"/>
        </w:rPr>
        <w:t>向本校申訴評議委員會</w:t>
      </w:r>
      <w:r w:rsidRPr="00A77A5C">
        <w:rPr>
          <w:rFonts w:ascii="標楷體" w:eastAsia="標楷體" w:hAnsi="標楷體" w:cs="Times New Roman"/>
          <w:szCs w:val="24"/>
        </w:rPr>
        <w:t>提起申訴，學生之父母或監護人得為學生之代理人提起申訴。</w:t>
      </w:r>
    </w:p>
    <w:p w:rsidR="00A77A5C" w:rsidRPr="00A77A5C" w:rsidRDefault="00A77A5C" w:rsidP="00A77A5C">
      <w:pPr>
        <w:widowControl/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 xml:space="preserve">第十八條  </w:t>
      </w:r>
      <w:r w:rsidRPr="00A77A5C">
        <w:rPr>
          <w:rFonts w:ascii="標楷體" w:eastAsia="標楷體" w:hAnsi="標楷體" w:cs="細明體"/>
          <w:kern w:val="0"/>
          <w:szCs w:val="24"/>
        </w:rPr>
        <w:t>學校對學生之處分或措施，應於通知書上附記如有不服，得於</w:t>
      </w:r>
      <w:r w:rsidRPr="00A77A5C">
        <w:rPr>
          <w:rFonts w:ascii="標楷體" w:eastAsia="標楷體" w:hAnsi="標楷體" w:cs="細明體" w:hint="eastAsia"/>
          <w:kern w:val="0"/>
          <w:szCs w:val="24"/>
        </w:rPr>
        <w:t>簡訊或</w:t>
      </w:r>
      <w:r w:rsidRPr="00A77A5C">
        <w:rPr>
          <w:rFonts w:ascii="標楷體" w:eastAsia="標楷體" w:hAnsi="標楷體" w:cs="細明體"/>
          <w:kern w:val="0"/>
          <w:szCs w:val="24"/>
        </w:rPr>
        <w:t>通知書送達之次日起二十日內，以書面向學生申</w:t>
      </w:r>
      <w:r w:rsidRPr="00A77A5C">
        <w:rPr>
          <w:rFonts w:ascii="標楷體" w:eastAsia="標楷體" w:hAnsi="標楷體" w:cs="細明體" w:hint="eastAsia"/>
          <w:kern w:val="0"/>
          <w:szCs w:val="24"/>
        </w:rPr>
        <w:t>訴</w:t>
      </w:r>
      <w:r w:rsidRPr="00A77A5C">
        <w:rPr>
          <w:rFonts w:ascii="標楷體" w:eastAsia="標楷體" w:hAnsi="標楷體" w:cs="細明體"/>
          <w:kern w:val="0"/>
          <w:szCs w:val="24"/>
        </w:rPr>
        <w:t>評</w:t>
      </w:r>
      <w:r w:rsidRPr="00A77A5C">
        <w:rPr>
          <w:rFonts w:ascii="標楷體" w:eastAsia="標楷體" w:hAnsi="標楷體" w:cs="細明體" w:hint="eastAsia"/>
          <w:kern w:val="0"/>
          <w:szCs w:val="24"/>
        </w:rPr>
        <w:t>議委員</w:t>
      </w:r>
      <w:r w:rsidRPr="00A77A5C">
        <w:rPr>
          <w:rFonts w:ascii="標楷體" w:eastAsia="標楷體" w:hAnsi="標楷體" w:cs="細明體"/>
          <w:kern w:val="0"/>
          <w:szCs w:val="24"/>
        </w:rPr>
        <w:t>會提起申訴。</w:t>
      </w:r>
    </w:p>
    <w:p w:rsidR="00A77A5C" w:rsidRPr="00A77A5C" w:rsidRDefault="00A77A5C" w:rsidP="00A77A5C">
      <w:pPr>
        <w:widowControl/>
        <w:tabs>
          <w:tab w:val="left" w:pos="1080"/>
        </w:tabs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第十九條  學生之申訴經評議有理由時，對尚未執行完畢之管教措施不得繼續執行，已執行之處分應撤銷。管教措施不能撤銷者，學校或教師應斟酌情形，對申訴人施以致歉、回復名譽或課業輔導等補救措施。</w:t>
      </w:r>
    </w:p>
    <w:p w:rsidR="00A77A5C" w:rsidRPr="00A77A5C" w:rsidRDefault="00A77A5C" w:rsidP="00A77A5C">
      <w:pPr>
        <w:widowControl/>
        <w:spacing w:line="400" w:lineRule="exact"/>
        <w:rPr>
          <w:rFonts w:ascii="標楷體" w:eastAsia="標楷體" w:hAnsi="標楷體" w:cs="Times New Roman" w:hint="eastAsia"/>
          <w:b/>
          <w:szCs w:val="24"/>
        </w:rPr>
      </w:pPr>
      <w:r w:rsidRPr="00A77A5C">
        <w:rPr>
          <w:rFonts w:ascii="標楷體" w:eastAsia="標楷體" w:hAnsi="標楷體" w:cs="Times New Roman" w:hint="eastAsia"/>
          <w:b/>
          <w:szCs w:val="24"/>
        </w:rPr>
        <w:t>第五章  附則</w:t>
      </w:r>
    </w:p>
    <w:p w:rsidR="00A77A5C" w:rsidRPr="00A77A5C" w:rsidRDefault="00A77A5C" w:rsidP="00A77A5C">
      <w:pPr>
        <w:widowControl/>
        <w:tabs>
          <w:tab w:val="left" w:pos="1080"/>
        </w:tabs>
        <w:spacing w:line="400" w:lineRule="exact"/>
        <w:ind w:left="1200" w:hangingChars="500" w:hanging="1200"/>
        <w:jc w:val="both"/>
        <w:rPr>
          <w:rFonts w:ascii="標楷體" w:eastAsia="標楷體" w:hAnsi="標楷體" w:cs="Times New Roman" w:hint="eastAsia"/>
          <w:szCs w:val="24"/>
        </w:rPr>
      </w:pPr>
      <w:r w:rsidRPr="00A77A5C">
        <w:rPr>
          <w:rFonts w:ascii="標楷體" w:eastAsia="標楷體" w:hAnsi="標楷體" w:cs="Times New Roman" w:hint="eastAsia"/>
          <w:szCs w:val="24"/>
        </w:rPr>
        <w:t>第二十條  本規定之修訂需經學生獎懲委員會議審查通過，再提校務會議通過後實施。</w:t>
      </w:r>
    </w:p>
    <w:p w:rsidR="00A77A5C" w:rsidRPr="00A77A5C" w:rsidRDefault="00A77A5C" w:rsidP="00A77A5C">
      <w:pPr>
        <w:widowControl/>
        <w:spacing w:line="0" w:lineRule="atLeast"/>
        <w:rPr>
          <w:rFonts w:ascii="標楷體" w:eastAsia="標楷體" w:hAnsi="標楷體" w:cs="Times New Roman" w:hint="eastAsia"/>
          <w:b/>
          <w:szCs w:val="24"/>
        </w:rPr>
      </w:pPr>
    </w:p>
    <w:p w:rsidR="00A77A5C" w:rsidRPr="00A77A5C" w:rsidRDefault="00A77A5C" w:rsidP="00A77A5C">
      <w:pPr>
        <w:widowControl/>
        <w:tabs>
          <w:tab w:val="left" w:pos="4395"/>
        </w:tabs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77A5C">
        <w:rPr>
          <w:rFonts w:ascii="華康勘亭流" w:eastAsia="華康勘亭流" w:hAnsi="標楷體" w:cs="Times New Roman"/>
          <w:color w:val="000000"/>
          <w:sz w:val="32"/>
          <w:szCs w:val="32"/>
        </w:rPr>
        <w:br w:type="page"/>
      </w:r>
      <w:r w:rsidRPr="00A77A5C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國立羅東高工學生不得攜入校內或使用物品列表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8"/>
        <w:gridCol w:w="7434"/>
      </w:tblGrid>
      <w:tr w:rsidR="00A77A5C" w:rsidRPr="00A77A5C" w:rsidTr="00A0375B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A77A5C" w:rsidRPr="00A77A5C" w:rsidRDefault="00A77A5C" w:rsidP="00A77A5C">
            <w:pPr>
              <w:widowControl/>
              <w:spacing w:line="35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hyperlink r:id="rId5" w:history="1">
              <w:r w:rsidRPr="00A77A5C">
                <w:rPr>
                  <w:rFonts w:ascii="標楷體" w:eastAsia="標楷體" w:hAnsi="標楷體" w:cs="新細明體" w:hint="eastAsia"/>
                  <w:color w:val="000000"/>
                  <w:kern w:val="0"/>
                  <w:sz w:val="25"/>
                  <w:szCs w:val="24"/>
                  <w:u w:val="single"/>
                </w:rPr>
                <w:t>第一類</w:t>
              </w:r>
            </w:hyperlink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77A5C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兒童及少年福利與權益保障法所禁止使用之物品：</w:t>
            </w:r>
          </w:p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77A5C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一、菸、酒、檳榔。</w:t>
            </w:r>
          </w:p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ind w:left="499" w:hangingChars="208" w:hanging="499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77A5C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二、毒品、未經核淮使用之管制藥品或其他有害身心健康之物質。</w:t>
            </w:r>
          </w:p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ind w:left="499" w:hangingChars="208" w:hanging="499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77A5C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三、暴力、血腥、色情、猥褻、賭博之出版品、圖畫、錄影節目帶、影片、光碟、磁片、電子訊號、遊戲軟體、網際網路內容或其他物品。</w:t>
            </w:r>
          </w:p>
        </w:tc>
      </w:tr>
      <w:tr w:rsidR="00A77A5C" w:rsidRPr="00A77A5C" w:rsidTr="00A0375B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A77A5C" w:rsidRPr="00A77A5C" w:rsidRDefault="00A77A5C" w:rsidP="00A77A5C">
            <w:pPr>
              <w:widowControl/>
              <w:spacing w:line="35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hyperlink r:id="rId6" w:history="1">
              <w:r w:rsidRPr="00A77A5C">
                <w:rPr>
                  <w:rFonts w:ascii="標楷體" w:eastAsia="標楷體" w:hAnsi="標楷體" w:cs="新細明體" w:hint="eastAsia"/>
                  <w:color w:val="000000"/>
                  <w:kern w:val="0"/>
                  <w:sz w:val="25"/>
                  <w:szCs w:val="25"/>
                  <w:u w:val="single"/>
                </w:rPr>
                <w:t>第二類</w:t>
              </w:r>
            </w:hyperlink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77A5C">
              <w:rPr>
                <w:rFonts w:ascii="標楷體" w:eastAsia="標楷體" w:hAnsi="標楷體" w:cs="Arial"/>
                <w:szCs w:val="24"/>
              </w:rPr>
              <w:t>槍砲彈藥刀械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管制條例所稱之</w:t>
            </w:r>
            <w:r w:rsidRPr="00A77A5C">
              <w:rPr>
                <w:rFonts w:ascii="標楷體" w:eastAsia="標楷體" w:hAnsi="標楷體" w:cs="Arial"/>
                <w:szCs w:val="24"/>
              </w:rPr>
              <w:t>槍砲、彈藥、刀械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A77A5C" w:rsidRPr="00A77A5C" w:rsidTr="00A0375B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A77A5C" w:rsidRPr="00A77A5C" w:rsidRDefault="00A77A5C" w:rsidP="00A77A5C">
            <w:pPr>
              <w:widowControl/>
              <w:spacing w:line="35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hyperlink r:id="rId7" w:history="1">
              <w:r w:rsidRPr="00A77A5C">
                <w:rPr>
                  <w:rFonts w:ascii="標楷體" w:eastAsia="標楷體" w:hAnsi="標楷體" w:cs="新細明體" w:hint="eastAsia"/>
                  <w:color w:val="000000"/>
                  <w:kern w:val="0"/>
                  <w:sz w:val="25"/>
                  <w:szCs w:val="25"/>
                  <w:u w:val="single"/>
                </w:rPr>
                <w:t>第三類</w:t>
              </w:r>
            </w:hyperlink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rPr>
                <w:rFonts w:ascii="標楷體" w:eastAsia="標楷體" w:hAnsi="標楷體" w:cs="細明體"/>
                <w:color w:val="000000"/>
                <w:kern w:val="0"/>
                <w:sz w:val="25"/>
                <w:szCs w:val="25"/>
              </w:rPr>
            </w:pPr>
            <w:r w:rsidRPr="00A77A5C">
              <w:rPr>
                <w:rFonts w:ascii="標楷體" w:eastAsia="標楷體" w:hAnsi="標楷體" w:cs="Arial"/>
                <w:szCs w:val="24"/>
              </w:rPr>
              <w:t>化學製劑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、煙火、爆竹</w:t>
            </w:r>
            <w:r w:rsidRPr="00A77A5C">
              <w:rPr>
                <w:rFonts w:ascii="標楷體" w:eastAsia="標楷體" w:hAnsi="標楷體" w:cs="Arial"/>
                <w:szCs w:val="24"/>
              </w:rPr>
              <w:t>或其他危險物品。</w:t>
            </w:r>
          </w:p>
        </w:tc>
      </w:tr>
      <w:tr w:rsidR="00A77A5C" w:rsidRPr="00A77A5C" w:rsidTr="00A0375B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A77A5C" w:rsidRPr="00A77A5C" w:rsidRDefault="00A77A5C" w:rsidP="00A77A5C">
            <w:pPr>
              <w:widowControl/>
              <w:spacing w:line="35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hyperlink r:id="rId8" w:history="1">
              <w:r w:rsidRPr="00A77A5C">
                <w:rPr>
                  <w:rFonts w:ascii="標楷體" w:eastAsia="標楷體" w:hAnsi="標楷體" w:cs="新細明體" w:hint="eastAsia"/>
                  <w:color w:val="000000"/>
                  <w:kern w:val="0"/>
                  <w:sz w:val="25"/>
                  <w:szCs w:val="25"/>
                  <w:u w:val="single"/>
                </w:rPr>
                <w:t>第四類</w:t>
              </w:r>
            </w:hyperlink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2" w:lineRule="atLeast"/>
              <w:rPr>
                <w:rFonts w:ascii="標楷體" w:eastAsia="標楷體" w:hAnsi="標楷體" w:cs="細明體"/>
                <w:color w:val="000000"/>
                <w:kern w:val="0"/>
                <w:sz w:val="25"/>
                <w:szCs w:val="25"/>
              </w:rPr>
            </w:pPr>
            <w:r w:rsidRPr="00A77A5C">
              <w:rPr>
                <w:rFonts w:ascii="標楷體" w:eastAsia="標楷體" w:hAnsi="標楷體" w:cs="Arial" w:hint="eastAsia"/>
                <w:szCs w:val="24"/>
              </w:rPr>
              <w:t>其他經學務處公告之違禁物品。</w:t>
            </w:r>
          </w:p>
        </w:tc>
      </w:tr>
      <w:tr w:rsidR="00A77A5C" w:rsidRPr="00A77A5C" w:rsidTr="00A0375B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A77A5C" w:rsidRPr="00A77A5C" w:rsidRDefault="00A77A5C" w:rsidP="00A77A5C">
            <w:pPr>
              <w:widowControl/>
              <w:spacing w:line="352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7A5C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77A5C" w:rsidRPr="00A77A5C" w:rsidRDefault="00A77A5C" w:rsidP="00A77A5C">
            <w:pPr>
              <w:widowControl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Arial"/>
                <w:szCs w:val="24"/>
              </w:rPr>
            </w:pPr>
            <w:r w:rsidRPr="00A77A5C">
              <w:rPr>
                <w:rFonts w:ascii="標楷體" w:eastAsia="標楷體" w:hAnsi="標楷體" w:cs="Arial" w:hint="eastAsia"/>
                <w:szCs w:val="24"/>
              </w:rPr>
              <w:t>一、教師發現</w:t>
            </w:r>
            <w:r w:rsidRPr="00A77A5C">
              <w:rPr>
                <w:rFonts w:ascii="標楷體" w:eastAsia="標楷體" w:hAnsi="標楷體" w:cs="Arial"/>
                <w:szCs w:val="24"/>
              </w:rPr>
              <w:t>學生攜帶或使用下列違禁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物</w:t>
            </w:r>
            <w:r w:rsidRPr="00A77A5C">
              <w:rPr>
                <w:rFonts w:ascii="標楷體" w:eastAsia="標楷體" w:hAnsi="標楷體" w:cs="Arial"/>
                <w:szCs w:val="24"/>
              </w:rPr>
              <w:t>品時，應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自行或交由學校</w:t>
            </w:r>
            <w:r w:rsidRPr="00A77A5C">
              <w:rPr>
                <w:rFonts w:ascii="標楷體" w:eastAsia="標楷體" w:hAnsi="標楷體" w:cs="Arial"/>
                <w:szCs w:val="24"/>
              </w:rPr>
              <w:t>予以暫時保管，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並</w:t>
            </w:r>
            <w:r w:rsidRPr="00A77A5C">
              <w:rPr>
                <w:rFonts w:ascii="標楷體" w:eastAsia="標楷體" w:hAnsi="標楷體" w:cs="Arial"/>
                <w:szCs w:val="24"/>
              </w:rPr>
              <w:t>視其情節通知</w:t>
            </w:r>
            <w:r w:rsidRPr="00A77A5C">
              <w:rPr>
                <w:rFonts w:ascii="標楷體" w:eastAsia="標楷體" w:hAnsi="標楷體" w:cs="Times New Roman" w:hint="eastAsia"/>
                <w:szCs w:val="24"/>
              </w:rPr>
              <w:t>監護權人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領回，</w:t>
            </w:r>
            <w:r w:rsidRPr="00A77A5C">
              <w:rPr>
                <w:rFonts w:ascii="標楷體" w:eastAsia="標楷體" w:hAnsi="標楷體" w:cs="Times New Roman" w:hint="eastAsia"/>
                <w:szCs w:val="24"/>
              </w:rPr>
              <w:t>監護權人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接到學校通知後，未於通知書所定期限內領回者，學校不負保管責任，並得移由警察機關或其他相關機關處理。</w:t>
            </w:r>
          </w:p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0" w:left="480"/>
              <w:rPr>
                <w:rFonts w:ascii="標楷體" w:eastAsia="標楷體" w:hAnsi="標楷體" w:cs="細明體"/>
                <w:szCs w:val="24"/>
              </w:rPr>
            </w:pPr>
            <w:r w:rsidRPr="00A77A5C">
              <w:rPr>
                <w:rFonts w:ascii="標楷體" w:eastAsia="標楷體" w:hAnsi="標楷體" w:cs="細明體" w:hint="eastAsia"/>
                <w:szCs w:val="24"/>
              </w:rPr>
              <w:t>教師</w:t>
            </w:r>
            <w:r w:rsidRPr="00A77A5C">
              <w:rPr>
                <w:rFonts w:ascii="標楷體" w:eastAsia="標楷體" w:hAnsi="標楷體" w:cs="Times New Roman" w:hint="eastAsia"/>
                <w:szCs w:val="24"/>
              </w:rPr>
              <w:t>認為違禁物品有依相關法律規定</w:t>
            </w:r>
            <w:r w:rsidRPr="00A77A5C">
              <w:rPr>
                <w:rFonts w:ascii="標楷體" w:eastAsia="標楷體" w:hAnsi="標楷體" w:cs="細明體" w:hint="eastAsia"/>
                <w:szCs w:val="24"/>
              </w:rPr>
              <w:t>沒收或沒入之必要者，應</w:t>
            </w:r>
            <w:r w:rsidRPr="00A77A5C">
              <w:rPr>
                <w:rFonts w:ascii="標楷體" w:eastAsia="標楷體" w:hAnsi="標楷體" w:cs="細明體"/>
                <w:szCs w:val="24"/>
              </w:rPr>
              <w:t>移送</w:t>
            </w:r>
            <w:r w:rsidRPr="00A77A5C">
              <w:rPr>
                <w:rFonts w:ascii="標楷體" w:eastAsia="標楷體" w:hAnsi="標楷體" w:cs="細明體" w:hint="eastAsia"/>
                <w:szCs w:val="24"/>
              </w:rPr>
              <w:t>相關權責</w:t>
            </w:r>
            <w:r w:rsidRPr="00A77A5C">
              <w:rPr>
                <w:rFonts w:ascii="標楷體" w:eastAsia="標楷體" w:hAnsi="標楷體" w:cs="細明體"/>
                <w:szCs w:val="24"/>
              </w:rPr>
              <w:t>單位處理</w:t>
            </w:r>
            <w:r w:rsidRPr="00A77A5C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Arial"/>
                <w:szCs w:val="24"/>
              </w:rPr>
            </w:pPr>
            <w:r w:rsidRPr="00A77A5C">
              <w:rPr>
                <w:rFonts w:ascii="標楷體" w:eastAsia="標楷體" w:hAnsi="標楷體" w:cs="細明體" w:hint="eastAsia"/>
                <w:szCs w:val="24"/>
              </w:rPr>
              <w:t>二、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為維護校園安全，對特定學生涉嫌犯罪或攜帶本表所列</w:t>
            </w:r>
            <w:r w:rsidRPr="00A77A5C">
              <w:rPr>
                <w:rFonts w:ascii="標楷體" w:eastAsia="標楷體" w:hAnsi="標楷體" w:cs="Arial"/>
                <w:szCs w:val="24"/>
              </w:rPr>
              <w:t>違禁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物</w:t>
            </w:r>
            <w:r w:rsidRPr="00A77A5C">
              <w:rPr>
                <w:rFonts w:ascii="標楷體" w:eastAsia="標楷體" w:hAnsi="標楷體" w:cs="Arial"/>
                <w:szCs w:val="24"/>
              </w:rPr>
              <w:t>品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，有合理懷疑，而有進行安全檢查之必要時</w:t>
            </w:r>
            <w:r w:rsidRPr="00A77A5C">
              <w:rPr>
                <w:rFonts w:ascii="標楷體" w:eastAsia="標楷體" w:hAnsi="標楷體" w:cs="Arial"/>
                <w:szCs w:val="24"/>
              </w:rPr>
              <w:t>，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學務處得在第三人陪同下，在校園內檢</w:t>
            </w:r>
            <w:r w:rsidRPr="00A77A5C">
              <w:rPr>
                <w:rFonts w:ascii="標楷體" w:eastAsia="標楷體" w:hAnsi="標楷體" w:cs="Arial"/>
                <w:szCs w:val="24"/>
              </w:rPr>
              <w:t>查</w:t>
            </w:r>
            <w:r w:rsidRPr="00A77A5C">
              <w:rPr>
                <w:rFonts w:ascii="標楷體" w:eastAsia="標楷體" w:hAnsi="標楷體" w:cs="Arial" w:hint="eastAsia"/>
                <w:szCs w:val="24"/>
              </w:rPr>
              <w:t>學生私人物品或專屬學生私人管領之空間</w:t>
            </w:r>
            <w:r w:rsidRPr="00A77A5C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A77A5C" w:rsidRPr="00A77A5C" w:rsidRDefault="00A77A5C" w:rsidP="00A77A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Arial"/>
                <w:szCs w:val="24"/>
              </w:rPr>
            </w:pPr>
            <w:r w:rsidRPr="00A77A5C">
              <w:rPr>
                <w:rFonts w:ascii="標楷體" w:eastAsia="標楷體" w:hAnsi="標楷體" w:cs="Arial" w:hint="eastAsia"/>
                <w:szCs w:val="24"/>
              </w:rPr>
              <w:t>三、學生擅自攜帶本表所列物品進入學校者，依學生獎懲規定懲處。</w:t>
            </w:r>
          </w:p>
        </w:tc>
      </w:tr>
    </w:tbl>
    <w:p w:rsidR="00A77A5C" w:rsidRPr="00A77A5C" w:rsidRDefault="00A77A5C" w:rsidP="00A77A5C">
      <w:pPr>
        <w:widowControl/>
        <w:spacing w:line="0" w:lineRule="atLeast"/>
        <w:rPr>
          <w:rFonts w:ascii="標楷體" w:eastAsia="標楷體" w:hAnsi="標楷體" w:cs="Times New Roman" w:hint="eastAsia"/>
          <w:szCs w:val="24"/>
        </w:rPr>
      </w:pPr>
    </w:p>
    <w:p w:rsidR="00A77A5C" w:rsidRPr="00A77A5C" w:rsidRDefault="00A77A5C" w:rsidP="00A77A5C">
      <w:pPr>
        <w:widowControl/>
        <w:spacing w:line="0" w:lineRule="atLeast"/>
        <w:rPr>
          <w:rFonts w:ascii="標楷體" w:eastAsia="標楷體" w:hAnsi="標楷體" w:cs="Times New Roman" w:hint="eastAsia"/>
          <w:szCs w:val="24"/>
        </w:rPr>
      </w:pPr>
    </w:p>
    <w:p w:rsidR="00A77A5C" w:rsidRPr="00A77A5C" w:rsidRDefault="00A77A5C" w:rsidP="00A77A5C">
      <w:pPr>
        <w:widowControl/>
        <w:spacing w:line="0" w:lineRule="atLeast"/>
        <w:rPr>
          <w:rFonts w:ascii="標楷體" w:eastAsia="標楷體" w:hAnsi="標楷體" w:cs="Times New Roman" w:hint="eastAsia"/>
          <w:szCs w:val="24"/>
        </w:rPr>
      </w:pPr>
    </w:p>
    <w:sectPr w:rsidR="00A77A5C" w:rsidRPr="00A77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C"/>
    <w:rsid w:val="008701F1"/>
    <w:rsid w:val="00A77A5C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D0050001&amp;FLNO=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Single.aspx?Pcode=D0050001&amp;FLNO=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D0050001&amp;FLNO=48" TargetMode="External"/><Relationship Id="rId5" Type="http://schemas.openxmlformats.org/officeDocument/2006/relationships/hyperlink" Target="http://law.moj.gov.tw/LawClass/LawSingle.aspx?Pcode=D0050001&amp;FLNO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2018-01-25T01:55:00Z</dcterms:created>
  <dcterms:modified xsi:type="dcterms:W3CDTF">2018-01-25T01:56:00Z</dcterms:modified>
</cp:coreProperties>
</file>