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E0" w:rsidRPr="006375EE" w:rsidRDefault="00CB2BE0" w:rsidP="00CB2BE0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6375EE">
        <w:rPr>
          <w:rFonts w:ascii="Arial" w:hAnsi="Arial" w:cs="Arial"/>
          <w:sz w:val="40"/>
          <w:szCs w:val="40"/>
        </w:rPr>
        <w:t>106</w:t>
      </w:r>
      <w:proofErr w:type="gramEnd"/>
      <w:r w:rsidRPr="006375EE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CB2BE0" w:rsidRPr="006375EE" w:rsidRDefault="00CB2BE0" w:rsidP="00CB2BE0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6375EE">
        <w:rPr>
          <w:rFonts w:ascii="Arial" w:hAnsi="Arial" w:cs="Arial"/>
          <w:sz w:val="40"/>
          <w:szCs w:val="40"/>
        </w:rPr>
        <w:t>Fab Lab</w:t>
      </w:r>
      <w:r w:rsidRPr="006375EE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CB2BE0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distribute"/>
              <w:rPr>
                <w:rFonts w:ascii="Arial" w:hAnsi="Arial" w:cs="Arial"/>
              </w:rPr>
            </w:pPr>
            <w:bookmarkStart w:id="0" w:name="_GoBack" w:colFirst="1" w:colLast="1"/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3D</w:t>
            </w:r>
            <w:r w:rsidRPr="001A0B57">
              <w:rPr>
                <w:rFonts w:ascii="Arial" w:hAnsi="Arial" w:cs="Arial"/>
              </w:rPr>
              <w:t>印表機組裝與校調</w:t>
            </w:r>
          </w:p>
        </w:tc>
      </w:tr>
      <w:bookmarkEnd w:id="0"/>
      <w:tr w:rsidR="00CB2BE0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  <w:color w:val="000000"/>
              </w:rPr>
              <w:t xml:space="preserve"> 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CB2BE0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snapToGrid w:val="0"/>
              <w:spacing w:line="240" w:lineRule="auto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透過研習</w:t>
            </w:r>
            <w:proofErr w:type="gramStart"/>
            <w:r w:rsidRPr="001A0B57">
              <w:rPr>
                <w:rFonts w:ascii="Arial" w:hAnsi="Arial" w:cs="Arial"/>
              </w:rPr>
              <w:t>研</w:t>
            </w:r>
            <w:proofErr w:type="gramEnd"/>
            <w:r w:rsidRPr="001A0B57">
              <w:rPr>
                <w:rFonts w:ascii="Arial" w:hAnsi="Arial" w:cs="Arial"/>
              </w:rPr>
              <w:t>學員認識</w:t>
            </w:r>
            <w:r w:rsidRPr="001A0B57">
              <w:rPr>
                <w:rFonts w:ascii="Arial" w:hAnsi="Arial" w:cs="Arial"/>
              </w:rPr>
              <w:t>3D</w:t>
            </w:r>
            <w:r w:rsidRPr="001A0B57">
              <w:rPr>
                <w:rFonts w:ascii="Arial" w:hAnsi="Arial" w:cs="Arial"/>
              </w:rPr>
              <w:t>列印機結構認識及</w:t>
            </w:r>
            <w:r w:rsidRPr="001A0B57">
              <w:rPr>
                <w:rFonts w:ascii="Arial" w:hAnsi="Arial" w:cs="Arial"/>
              </w:rPr>
              <w:t>3D</w:t>
            </w:r>
            <w:r w:rsidRPr="001A0B57">
              <w:rPr>
                <w:rFonts w:ascii="Arial" w:hAnsi="Arial" w:cs="Arial"/>
              </w:rPr>
              <w:t>列印機組裝教學。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電路認識及安裝、保養及維修注意及操作及調整技巧。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3.3D</w:t>
            </w:r>
            <w:r w:rsidRPr="001A0B57">
              <w:rPr>
                <w:rFonts w:ascii="Arial" w:hAnsi="Arial" w:cs="Arial"/>
              </w:rPr>
              <w:t>列印材料及特殊材料認識、轉檔軟體</w:t>
            </w:r>
            <w:proofErr w:type="spellStart"/>
            <w:r w:rsidRPr="001A0B57">
              <w:rPr>
                <w:rFonts w:ascii="Arial" w:hAnsi="Arial" w:cs="Arial"/>
              </w:rPr>
              <w:t>cura</w:t>
            </w:r>
            <w:proofErr w:type="spellEnd"/>
            <w:r w:rsidRPr="001A0B57">
              <w:rPr>
                <w:rFonts w:ascii="Arial" w:hAnsi="Arial" w:cs="Arial"/>
              </w:rPr>
              <w:t>參數教學。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雙色列印參數設定教學、</w:t>
            </w:r>
            <w:proofErr w:type="gramStart"/>
            <w:r w:rsidRPr="001A0B57">
              <w:rPr>
                <w:rFonts w:ascii="Arial" w:hAnsi="Arial" w:cs="Arial"/>
              </w:rPr>
              <w:t>支撐材</w:t>
            </w:r>
            <w:proofErr w:type="gramEnd"/>
            <w:r w:rsidRPr="001A0B57">
              <w:rPr>
                <w:rFonts w:ascii="Arial" w:hAnsi="Arial" w:cs="Arial"/>
              </w:rPr>
              <w:t>設定及平台黏附概念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5.</w:t>
            </w:r>
            <w:r w:rsidRPr="001A0B57">
              <w:rPr>
                <w:rFonts w:ascii="Arial" w:hAnsi="Arial" w:cs="Arial"/>
              </w:rPr>
              <w:t>繪圖</w:t>
            </w:r>
            <w:proofErr w:type="spellStart"/>
            <w:r w:rsidRPr="001A0B57">
              <w:rPr>
                <w:rFonts w:ascii="Arial" w:hAnsi="Arial" w:cs="Arial"/>
              </w:rPr>
              <w:t>sketchup</w:t>
            </w:r>
            <w:proofErr w:type="spellEnd"/>
            <w:r w:rsidRPr="001A0B57">
              <w:rPr>
                <w:rFonts w:ascii="Arial" w:hAnsi="Arial" w:cs="Arial"/>
              </w:rPr>
              <w:t>教學、模型與</w:t>
            </w:r>
            <w:r w:rsidRPr="001A0B57">
              <w:rPr>
                <w:rFonts w:ascii="Arial" w:hAnsi="Arial" w:cs="Arial"/>
              </w:rPr>
              <w:t>3D</w:t>
            </w:r>
            <w:r w:rsidRPr="001A0B57">
              <w:rPr>
                <w:rFonts w:ascii="Arial" w:hAnsi="Arial" w:cs="Arial"/>
              </w:rPr>
              <w:t>列印之影響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Thingiverse</w:t>
            </w:r>
            <w:proofErr w:type="spellEnd"/>
            <w:r w:rsidRPr="001A0B57">
              <w:rPr>
                <w:rFonts w:ascii="Arial" w:hAnsi="Arial" w:cs="Arial"/>
              </w:rPr>
              <w:t>模型檢索。</w:t>
            </w:r>
          </w:p>
          <w:p w:rsidR="00CB2BE0" w:rsidRPr="001A0B57" w:rsidRDefault="00CB2BE0" w:rsidP="0063175D">
            <w:pPr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CB2BE0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08:00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17:00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CB2BE0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CB2BE0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B2BE0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CB2BE0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Default="00CB2BE0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CB2BE0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CB2BE0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普及學校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列印設備，推動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列印應用融入課程與教學。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推動師資培訓，提升教師教學專業與技能，以培育教師多元能力。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激發學員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教師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創造能力，引發學習動機，促進學習成就感。</w:t>
            </w:r>
            <w:r w:rsidRPr="001A0B57">
              <w:rPr>
                <w:rFonts w:ascii="Arial" w:hAnsi="Arial" w:cs="Arial"/>
              </w:rPr>
              <w:t xml:space="preserve">  </w:t>
            </w:r>
          </w:p>
          <w:p w:rsidR="00CB2BE0" w:rsidRPr="001A0B57" w:rsidRDefault="00CB2BE0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結合課程、設備、教師專業及產學合作等面向，因應未來產業發展與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就</w:t>
            </w:r>
          </w:p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業市場需求，培育</w:t>
            </w:r>
            <w:proofErr w:type="gramStart"/>
            <w:r w:rsidRPr="001A0B57">
              <w:rPr>
                <w:rFonts w:ascii="Arial" w:hAnsi="Arial" w:cs="Arial"/>
              </w:rPr>
              <w:t>相關文創人才</w:t>
            </w:r>
            <w:proofErr w:type="gramEnd"/>
            <w:r w:rsidRPr="001A0B57">
              <w:rPr>
                <w:rFonts w:ascii="Arial" w:hAnsi="Arial" w:cs="Arial"/>
              </w:rPr>
              <w:t>。</w:t>
            </w:r>
          </w:p>
        </w:tc>
      </w:tr>
      <w:tr w:rsidR="00CB2BE0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CB2BE0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6" name="圖片 6" descr="IMG_2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2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E0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講師示範操作</w:t>
            </w:r>
          </w:p>
        </w:tc>
      </w:tr>
      <w:tr w:rsidR="00CB2BE0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2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E0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講師示範操作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講師進行校調</w:t>
            </w:r>
          </w:p>
        </w:tc>
      </w:tr>
      <w:tr w:rsidR="00CB2BE0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59610"/>
                  <wp:effectExtent l="0" t="0" r="6985" b="2540"/>
                  <wp:docPr id="2" name="圖片 2" descr="IMG_2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IMG_2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E0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2BE0" w:rsidRPr="001A0B57" w:rsidRDefault="00CB2BE0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講師課後講解</w:t>
            </w:r>
          </w:p>
        </w:tc>
      </w:tr>
      <w:tr w:rsidR="00CB2BE0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CB2BE0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B2BE0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CB2BE0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B2BE0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BE0" w:rsidRPr="001A0B57" w:rsidRDefault="00CB2BE0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CB2BE0" w:rsidRPr="001A0B57" w:rsidRDefault="00CB2BE0" w:rsidP="00CB2BE0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CB2BE0" w:rsidRDefault="00BE7432"/>
    <w:sectPr w:rsidR="00BE7432" w:rsidRPr="00CB2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E0"/>
    <w:rsid w:val="00A3285F"/>
    <w:rsid w:val="00BE7432"/>
    <w:rsid w:val="00C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0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B2BE0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B2BE0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B2BE0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2B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2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0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B2BE0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B2BE0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B2BE0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2B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2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2018-03-09T07:59:00Z</dcterms:created>
  <dcterms:modified xsi:type="dcterms:W3CDTF">2018-03-09T08:00:00Z</dcterms:modified>
</cp:coreProperties>
</file>